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D0F" w:rsidRDefault="00D12D0F" w:rsidP="00D12D0F">
      <w:pPr>
        <w:pStyle w:val="a4"/>
        <w:rPr>
          <w:rFonts w:eastAsia="宋体" w:cs="Arial"/>
          <w:bCs/>
          <w:sz w:val="22"/>
          <w:lang w:eastAsia="zh-CN"/>
        </w:rPr>
      </w:pPr>
      <w:r>
        <w:rPr>
          <w:rFonts w:cs="Arial"/>
          <w:bCs/>
          <w:sz w:val="22"/>
        </w:rPr>
        <w:t>3GPP TSG RAN WG1 Meeting 9</w:t>
      </w:r>
      <w:r>
        <w:rPr>
          <w:rFonts w:eastAsia="宋体" w:cs="Arial"/>
          <w:bCs/>
          <w:sz w:val="22"/>
          <w:lang w:eastAsia="zh-CN"/>
        </w:rPr>
        <w:t>1</w:t>
      </w:r>
      <w:r>
        <w:rPr>
          <w:rFonts w:cs="Arial"/>
          <w:bCs/>
          <w:sz w:val="22"/>
        </w:rPr>
        <w:tab/>
      </w:r>
      <w:r>
        <w:rPr>
          <w:rFonts w:cs="Arial"/>
          <w:bCs/>
          <w:sz w:val="22"/>
        </w:rPr>
        <w:tab/>
      </w:r>
      <w:r w:rsidRPr="00D12D0F">
        <w:rPr>
          <w:rFonts w:cs="Arial"/>
          <w:bCs/>
          <w:sz w:val="22"/>
        </w:rPr>
        <w:t>R1-1719788</w:t>
      </w:r>
    </w:p>
    <w:p w:rsidR="00D12D0F" w:rsidRDefault="00D12D0F" w:rsidP="00D12D0F">
      <w:pPr>
        <w:pStyle w:val="a4"/>
        <w:rPr>
          <w:rFonts w:cs="Arial"/>
          <w:bCs/>
          <w:sz w:val="22"/>
        </w:rPr>
      </w:pPr>
      <w:r>
        <w:rPr>
          <w:rFonts w:eastAsia="宋体" w:cs="Arial"/>
          <w:bCs/>
          <w:sz w:val="22"/>
          <w:lang w:eastAsia="zh-CN"/>
        </w:rPr>
        <w:t>Reno</w:t>
      </w:r>
      <w:r>
        <w:rPr>
          <w:rFonts w:cs="Arial"/>
          <w:bCs/>
          <w:sz w:val="22"/>
        </w:rPr>
        <w:t xml:space="preserve">, </w:t>
      </w:r>
      <w:r>
        <w:rPr>
          <w:rFonts w:eastAsia="宋体" w:cs="Arial"/>
          <w:bCs/>
          <w:sz w:val="22"/>
          <w:lang w:eastAsia="zh-CN"/>
        </w:rPr>
        <w:t>USA</w:t>
      </w:r>
      <w:r>
        <w:rPr>
          <w:rFonts w:cs="Arial"/>
          <w:bCs/>
          <w:sz w:val="22"/>
        </w:rPr>
        <w:t xml:space="preserve">, </w:t>
      </w:r>
      <w:r>
        <w:rPr>
          <w:rFonts w:eastAsia="宋体" w:cs="Arial"/>
          <w:bCs/>
          <w:sz w:val="22"/>
          <w:lang w:eastAsia="zh-CN"/>
        </w:rPr>
        <w:t>November 27</w:t>
      </w:r>
      <w:r>
        <w:rPr>
          <w:rFonts w:eastAsia="宋体" w:cs="Arial"/>
          <w:bCs/>
          <w:sz w:val="22"/>
          <w:vertAlign w:val="superscript"/>
          <w:lang w:eastAsia="zh-CN"/>
        </w:rPr>
        <w:t>th</w:t>
      </w:r>
      <w:r>
        <w:rPr>
          <w:rFonts w:eastAsia="宋体" w:cs="Arial"/>
          <w:bCs/>
          <w:sz w:val="22"/>
          <w:lang w:eastAsia="zh-CN"/>
        </w:rPr>
        <w:t xml:space="preserve"> – December 1</w:t>
      </w:r>
      <w:r>
        <w:rPr>
          <w:rFonts w:eastAsia="宋体" w:cs="Arial"/>
          <w:bCs/>
          <w:sz w:val="22"/>
          <w:vertAlign w:val="superscript"/>
          <w:lang w:eastAsia="zh-CN"/>
        </w:rPr>
        <w:t>st</w:t>
      </w:r>
      <w:r>
        <w:rPr>
          <w:rFonts w:eastAsia="宋体" w:cs="Arial"/>
          <w:bCs/>
          <w:sz w:val="22"/>
          <w:lang w:eastAsia="zh-CN"/>
        </w:rPr>
        <w:t xml:space="preserve"> 2</w:t>
      </w:r>
      <w:r>
        <w:rPr>
          <w:rFonts w:cs="Arial"/>
          <w:bCs/>
          <w:sz w:val="22"/>
        </w:rPr>
        <w:t>017</w:t>
      </w:r>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1F1D34" w:rsidRPr="00D12D0F" w:rsidRDefault="001F1D34" w:rsidP="001F1D34">
      <w:pPr>
        <w:pStyle w:val="a4"/>
        <w:tabs>
          <w:tab w:val="left" w:pos="1800"/>
        </w:tabs>
        <w:rPr>
          <w:rFonts w:eastAsiaTheme="minorEastAsia" w:cs="Arial"/>
          <w:szCs w:val="16"/>
          <w:lang w:eastAsia="zh-CN"/>
        </w:rPr>
      </w:pPr>
      <w:r w:rsidRPr="009268CF">
        <w:rPr>
          <w:rFonts w:cs="Arial"/>
        </w:rPr>
        <w:t>Title:</w:t>
      </w:r>
      <w:r w:rsidRPr="009268CF">
        <w:rPr>
          <w:rFonts w:cs="Arial"/>
        </w:rPr>
        <w:tab/>
      </w:r>
      <w:r w:rsidR="00D12D0F" w:rsidRPr="00D12D0F">
        <w:rPr>
          <w:rFonts w:cs="Arial"/>
          <w:szCs w:val="16"/>
        </w:rPr>
        <w:t>Long-PUCCH for UCI of up to 2 bits</w:t>
      </w:r>
    </w:p>
    <w:p w:rsidR="001F1D34" w:rsidRPr="007F33F7" w:rsidRDefault="001F1D34" w:rsidP="001F1D34">
      <w:pPr>
        <w:pStyle w:val="a4"/>
        <w:tabs>
          <w:tab w:val="left" w:pos="1800"/>
        </w:tabs>
        <w:rPr>
          <w:rFonts w:eastAsiaTheme="minorEastAsia" w:cs="Arial"/>
          <w:lang w:eastAsia="zh-CN"/>
        </w:rPr>
      </w:pPr>
      <w:r w:rsidRPr="009268CF">
        <w:rPr>
          <w:rFonts w:cs="Arial"/>
        </w:rPr>
        <w:t>Agenda Item:</w:t>
      </w:r>
      <w:r w:rsidRPr="009268CF">
        <w:rPr>
          <w:rFonts w:cs="Arial"/>
        </w:rPr>
        <w:tab/>
      </w:r>
      <w:r w:rsidR="007F33F7">
        <w:rPr>
          <w:rFonts w:eastAsiaTheme="minorEastAsia" w:cs="Arial" w:hint="eastAsia"/>
          <w:lang w:eastAsia="zh-CN"/>
        </w:rPr>
        <w:t>7.3.2.2.1</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0" w:name="OLE_LINK13"/>
      <w:bookmarkStart w:id="1" w:name="OLE_LINK14"/>
      <w:r w:rsidRPr="006C7617">
        <w:rPr>
          <w:rFonts w:cs="Times New Roman" w:hint="eastAsia"/>
          <w:b w:val="0"/>
          <w:bCs w:val="0"/>
          <w:kern w:val="0"/>
          <w:sz w:val="36"/>
          <w:szCs w:val="20"/>
          <w:lang w:val="en-GB" w:eastAsia="en-GB"/>
        </w:rPr>
        <w:t>Introduction</w:t>
      </w:r>
    </w:p>
    <w:p w:rsidR="00180742" w:rsidRPr="00A24191" w:rsidRDefault="00A24191" w:rsidP="00542175">
      <w:pPr>
        <w:spacing w:afterLines="50" w:after="120"/>
        <w:jc w:val="both"/>
        <w:rPr>
          <w:rFonts w:eastAsiaTheme="minorEastAsia"/>
          <w:iCs/>
          <w:szCs w:val="20"/>
          <w:lang w:eastAsia="zh-CN"/>
        </w:rPr>
      </w:pPr>
      <w:r>
        <w:rPr>
          <w:rFonts w:eastAsiaTheme="minorEastAsia" w:hint="eastAsia"/>
          <w:iCs/>
          <w:szCs w:val="20"/>
          <w:lang w:eastAsia="zh-CN"/>
        </w:rPr>
        <w:t>T</w:t>
      </w:r>
      <w:r>
        <w:rPr>
          <w:rFonts w:eastAsiaTheme="minorEastAsia"/>
          <w:iCs/>
          <w:szCs w:val="20"/>
          <w:lang w:eastAsia="zh-CN"/>
        </w:rPr>
        <w:t>h</w:t>
      </w:r>
      <w:r>
        <w:rPr>
          <w:rFonts w:eastAsiaTheme="minorEastAsia" w:hint="eastAsia"/>
          <w:iCs/>
          <w:szCs w:val="20"/>
          <w:lang w:eastAsia="zh-CN"/>
        </w:rPr>
        <w:t xml:space="preserve">is </w:t>
      </w:r>
      <w:r>
        <w:rPr>
          <w:rFonts w:eastAsiaTheme="minorEastAsia"/>
          <w:iCs/>
          <w:szCs w:val="20"/>
          <w:lang w:eastAsia="zh-CN"/>
        </w:rPr>
        <w:t xml:space="preserve">contribution </w:t>
      </w:r>
      <w:r w:rsidR="00D12D0F">
        <w:rPr>
          <w:rFonts w:eastAsiaTheme="minorEastAsia"/>
          <w:iCs/>
          <w:szCs w:val="20"/>
          <w:lang w:eastAsia="zh-CN"/>
        </w:rPr>
        <w:t>discusses the remaining issues of long PUCCH up to 2 bits, including frequency hopping and OCC multiplexing.</w:t>
      </w:r>
    </w:p>
    <w:p w:rsidR="008A0D01" w:rsidRDefault="00017924" w:rsidP="00581E0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rPr>
        <w:t>Frequency hopping for</w:t>
      </w:r>
      <w:r w:rsidR="00581E0E" w:rsidRPr="002A1A1A">
        <w:rPr>
          <w:rFonts w:cs="Times New Roman"/>
          <w:b w:val="0"/>
          <w:bCs w:val="0"/>
          <w:kern w:val="0"/>
          <w:sz w:val="36"/>
          <w:szCs w:val="20"/>
          <w:lang w:val="en-GB" w:eastAsia="en-GB"/>
        </w:rPr>
        <w:t xml:space="preserve"> long PUCCH</w:t>
      </w:r>
    </w:p>
    <w:p w:rsidR="00A24191" w:rsidRDefault="00DC0993" w:rsidP="00DC0993">
      <w:pPr>
        <w:pStyle w:val="a0"/>
        <w:spacing w:afterLines="50"/>
        <w:rPr>
          <w:rFonts w:eastAsiaTheme="minorEastAsia"/>
          <w:lang w:eastAsia="zh-CN"/>
        </w:rPr>
      </w:pPr>
      <w:r>
        <w:rPr>
          <w:rFonts w:eastAsiaTheme="minorEastAsia"/>
          <w:lang w:eastAsia="zh-CN"/>
        </w:rPr>
        <w:t>I</w:t>
      </w:r>
      <w:r>
        <w:rPr>
          <w:rFonts w:eastAsiaTheme="minorEastAsia" w:hint="eastAsia"/>
          <w:lang w:eastAsia="zh-CN"/>
        </w:rPr>
        <w:t>n RAN1#</w:t>
      </w:r>
      <w:r w:rsidR="00A24191">
        <w:rPr>
          <w:rFonts w:eastAsiaTheme="minorEastAsia"/>
          <w:lang w:eastAsia="zh-CN"/>
        </w:rPr>
        <w:t>90bis</w:t>
      </w:r>
      <w:r w:rsidR="00461263">
        <w:rPr>
          <w:rFonts w:eastAsiaTheme="minorEastAsia" w:hint="eastAsia"/>
          <w:lang w:eastAsia="zh-CN"/>
        </w:rPr>
        <w:t xml:space="preserve"> meeting</w:t>
      </w:r>
      <w:r w:rsidR="00A933FD">
        <w:rPr>
          <w:iCs/>
          <w:szCs w:val="20"/>
          <w:lang w:eastAsia="ja-JP"/>
        </w:rPr>
        <w:t xml:space="preserve"> </w:t>
      </w:r>
      <w:r w:rsidR="00A933FD">
        <w:rPr>
          <w:iCs/>
          <w:szCs w:val="20"/>
          <w:lang w:eastAsia="ja-JP"/>
        </w:rPr>
        <w:fldChar w:fldCharType="begin"/>
      </w:r>
      <w:r w:rsidR="00A933FD">
        <w:rPr>
          <w:iCs/>
          <w:szCs w:val="20"/>
          <w:lang w:eastAsia="ja-JP"/>
        </w:rPr>
        <w:instrText xml:space="preserve"> REF _Ref498618623 \r \h </w:instrText>
      </w:r>
      <w:r w:rsidR="00A933FD">
        <w:rPr>
          <w:iCs/>
          <w:szCs w:val="20"/>
          <w:lang w:eastAsia="ja-JP"/>
        </w:rPr>
      </w:r>
      <w:r w:rsidR="00A933FD">
        <w:rPr>
          <w:iCs/>
          <w:szCs w:val="20"/>
          <w:lang w:eastAsia="ja-JP"/>
        </w:rPr>
        <w:fldChar w:fldCharType="separate"/>
      </w:r>
      <w:r w:rsidR="00A933FD">
        <w:rPr>
          <w:iCs/>
          <w:szCs w:val="20"/>
          <w:lang w:eastAsia="ja-JP"/>
        </w:rPr>
        <w:t>[1]</w:t>
      </w:r>
      <w:r w:rsidR="00A933FD">
        <w:rPr>
          <w:iCs/>
          <w:szCs w:val="20"/>
          <w:lang w:eastAsia="ja-JP"/>
        </w:rPr>
        <w:fldChar w:fldCharType="end"/>
      </w:r>
      <w:r>
        <w:rPr>
          <w:rFonts w:eastAsiaTheme="minorEastAsia" w:hint="eastAsia"/>
          <w:lang w:eastAsia="zh-CN"/>
        </w:rPr>
        <w:t xml:space="preserve">, </w:t>
      </w:r>
      <w:r w:rsidR="00A24191">
        <w:rPr>
          <w:rFonts w:eastAsiaTheme="minorEastAsia"/>
          <w:lang w:eastAsia="zh-CN"/>
        </w:rPr>
        <w:t>there are lengthy discussion on aligning the hopping boundary of different PUCCHs. And an agreements on the hopping boundary is achieved as follows,</w:t>
      </w:r>
    </w:p>
    <w:p w:rsidR="00A24191" w:rsidRPr="00FE7CA8" w:rsidRDefault="00A24191" w:rsidP="00A24191">
      <w:pPr>
        <w:rPr>
          <w:szCs w:val="20"/>
          <w:highlight w:val="green"/>
        </w:rPr>
      </w:pPr>
      <w:r w:rsidRPr="00FE7CA8">
        <w:rPr>
          <w:szCs w:val="20"/>
          <w:highlight w:val="green"/>
        </w:rPr>
        <w:t>Agreements:</w:t>
      </w:r>
    </w:p>
    <w:p w:rsidR="00A24191" w:rsidRPr="00FE7CA8" w:rsidRDefault="00A24191" w:rsidP="00A24191">
      <w:pPr>
        <w:numPr>
          <w:ilvl w:val="0"/>
          <w:numId w:val="52"/>
        </w:numPr>
        <w:rPr>
          <w:szCs w:val="20"/>
        </w:rPr>
      </w:pPr>
      <w:r w:rsidRPr="00FE7CA8">
        <w:rPr>
          <w:szCs w:val="20"/>
        </w:rPr>
        <w:t>If frequency hopping is enabled for long PUCCH for UCI of up to 2 bits and more than 2 bits, hopping boundary is determined by long PUCCH duration/start symbol of long PUCCH</w:t>
      </w:r>
    </w:p>
    <w:p w:rsidR="00A24191" w:rsidRDefault="00A24191" w:rsidP="00A24191">
      <w:pPr>
        <w:numPr>
          <w:ilvl w:val="1"/>
          <w:numId w:val="52"/>
        </w:numPr>
        <w:rPr>
          <w:szCs w:val="20"/>
        </w:rPr>
      </w:pPr>
      <w:r w:rsidRPr="00FE7CA8">
        <w:rPr>
          <w:szCs w:val="20"/>
        </w:rPr>
        <w:t>No RRC configuration is involved in determining the hopping boundary</w:t>
      </w:r>
    </w:p>
    <w:p w:rsidR="00A24191" w:rsidRDefault="00A24191" w:rsidP="00A24191">
      <w:pPr>
        <w:rPr>
          <w:szCs w:val="20"/>
        </w:rPr>
      </w:pPr>
    </w:p>
    <w:p w:rsidR="00A24191" w:rsidRDefault="00A24191" w:rsidP="00A24191">
      <w:pPr>
        <w:rPr>
          <w:szCs w:val="20"/>
        </w:rPr>
      </w:pPr>
      <w:r>
        <w:rPr>
          <w:szCs w:val="20"/>
        </w:rPr>
        <w:t>This section further discusses the hopping boundary of PUCCH and provides related proposals.</w:t>
      </w:r>
    </w:p>
    <w:p w:rsidR="00A24191" w:rsidRPr="00FE7CA8" w:rsidRDefault="00A24191" w:rsidP="00A24191">
      <w:pPr>
        <w:rPr>
          <w:szCs w:val="20"/>
        </w:rPr>
      </w:pPr>
    </w:p>
    <w:p w:rsidR="00A24191" w:rsidRPr="00080232" w:rsidRDefault="00A24191" w:rsidP="00080232">
      <w:pPr>
        <w:pStyle w:val="20"/>
        <w:keepLines/>
        <w:numPr>
          <w:ilvl w:val="1"/>
          <w:numId w:val="5"/>
        </w:numPr>
        <w:overflowPunct w:val="0"/>
        <w:autoSpaceDE w:val="0"/>
        <w:autoSpaceDN w:val="0"/>
        <w:adjustRightInd w:val="0"/>
        <w:spacing w:before="180" w:after="180"/>
        <w:textAlignment w:val="baseline"/>
        <w:rPr>
          <w:rFonts w:eastAsia="宋体"/>
          <w:b w:val="0"/>
          <w:sz w:val="28"/>
        </w:rPr>
      </w:pPr>
      <w:r w:rsidRPr="00080232">
        <w:rPr>
          <w:rFonts w:eastAsia="宋体"/>
          <w:b w:val="0"/>
          <w:sz w:val="28"/>
        </w:rPr>
        <w:t xml:space="preserve">Hopping </w:t>
      </w:r>
      <w:r w:rsidR="00347FA0">
        <w:rPr>
          <w:rFonts w:eastAsia="宋体"/>
          <w:b w:val="0"/>
          <w:sz w:val="28"/>
        </w:rPr>
        <w:t>boundaries</w:t>
      </w:r>
      <w:r w:rsidRPr="00080232">
        <w:rPr>
          <w:rFonts w:eastAsia="宋体"/>
          <w:b w:val="0"/>
          <w:sz w:val="28"/>
        </w:rPr>
        <w:t xml:space="preserve"> are aligned or </w:t>
      </w:r>
      <w:r w:rsidR="00617395">
        <w:rPr>
          <w:rFonts w:eastAsia="宋体"/>
          <w:b w:val="0"/>
          <w:sz w:val="28"/>
        </w:rPr>
        <w:t>not</w:t>
      </w:r>
      <w:r w:rsidRPr="00080232">
        <w:rPr>
          <w:rFonts w:eastAsia="宋体"/>
          <w:b w:val="0"/>
          <w:sz w:val="28"/>
        </w:rPr>
        <w:t>?</w:t>
      </w:r>
    </w:p>
    <w:p w:rsidR="00ED799A" w:rsidRDefault="00ED799A" w:rsidP="00ED799A">
      <w:pPr>
        <w:pStyle w:val="a0"/>
        <w:spacing w:afterLines="50"/>
        <w:rPr>
          <w:rFonts w:eastAsiaTheme="minorEastAsia"/>
          <w:lang w:eastAsia="zh-CN"/>
        </w:rPr>
      </w:pPr>
      <w:r w:rsidRPr="00ED799A">
        <w:rPr>
          <w:rFonts w:eastAsiaTheme="minorEastAsia"/>
          <w:lang w:eastAsia="zh-CN"/>
        </w:rPr>
        <w:t xml:space="preserve">During the last meeting, </w:t>
      </w:r>
      <w:r>
        <w:rPr>
          <w:rFonts w:eastAsiaTheme="minorEastAsia"/>
          <w:lang w:eastAsia="zh-CN"/>
        </w:rPr>
        <w:t xml:space="preserve">many companies expressed the importance of aligning PUCCH hopping boundary. This includes mainly two scenarios, </w:t>
      </w:r>
      <w:r w:rsidRPr="00ED799A">
        <w:rPr>
          <w:rFonts w:eastAsiaTheme="minorEastAsia"/>
          <w:lang w:eastAsia="zh-CN"/>
        </w:rPr>
        <w:t>PUCCHs with different durations transmitted in different PRB pairs</w:t>
      </w:r>
      <w:r>
        <w:rPr>
          <w:rFonts w:eastAsiaTheme="minorEastAsia"/>
          <w:lang w:eastAsia="zh-CN"/>
        </w:rPr>
        <w:t xml:space="preserve"> or same PRB pairs respectively.</w:t>
      </w:r>
    </w:p>
    <w:p w:rsidR="00A24191" w:rsidRDefault="00A24191" w:rsidP="00A24191">
      <w:pPr>
        <w:pStyle w:val="a0"/>
        <w:spacing w:afterLines="50"/>
        <w:rPr>
          <w:b/>
          <w:bCs/>
          <w:lang w:eastAsia="zh-CN"/>
        </w:rPr>
      </w:pPr>
      <w:r w:rsidRPr="00A24191">
        <w:rPr>
          <w:b/>
          <w:bCs/>
          <w:lang w:eastAsia="zh-CN"/>
        </w:rPr>
        <w:t>Scenario 1: Long PUCCHs with different durations transmitted in different PRB pairs</w:t>
      </w:r>
    </w:p>
    <w:p w:rsidR="00142F39" w:rsidRDefault="00080232" w:rsidP="00A24191">
      <w:pPr>
        <w:pStyle w:val="a0"/>
        <w:spacing w:afterLines="50"/>
        <w:rPr>
          <w:rFonts w:eastAsiaTheme="minorEastAsia"/>
          <w:lang w:eastAsia="zh-CN"/>
        </w:rPr>
      </w:pPr>
      <w:r w:rsidRPr="00080232">
        <w:rPr>
          <w:rFonts w:eastAsiaTheme="minorEastAsia"/>
          <w:lang w:eastAsia="zh-CN"/>
        </w:rPr>
        <w:t>For case</w:t>
      </w:r>
      <w:r w:rsidR="00142F39">
        <w:rPr>
          <w:rFonts w:eastAsiaTheme="minorEastAsia"/>
          <w:lang w:eastAsia="zh-CN"/>
        </w:rPr>
        <w:t xml:space="preserve"> 1 and 2, the hopping point is determined simply by the middle of PUCCH. Case 2 supports flexible starting symbol in order to align PUCCHs’ boundaries.</w:t>
      </w:r>
    </w:p>
    <w:p w:rsidR="00142F39" w:rsidRDefault="00142F39" w:rsidP="00A24191">
      <w:pPr>
        <w:pStyle w:val="a0"/>
        <w:spacing w:afterLines="50"/>
        <w:rPr>
          <w:rFonts w:eastAsiaTheme="minorEastAsia"/>
          <w:lang w:eastAsia="zh-CN"/>
        </w:rPr>
      </w:pPr>
      <w:r>
        <w:rPr>
          <w:rFonts w:eastAsiaTheme="minorEastAsia"/>
          <w:lang w:eastAsia="zh-CN"/>
        </w:rPr>
        <w:t>For case 3, the hopping point is determined by start and duration.</w:t>
      </w:r>
    </w:p>
    <w:p w:rsidR="00080232" w:rsidRPr="00A24191" w:rsidRDefault="00142F39" w:rsidP="00A24191">
      <w:pPr>
        <w:pStyle w:val="a0"/>
        <w:spacing w:afterLines="50"/>
        <w:rPr>
          <w:rFonts w:eastAsiaTheme="minorEastAsia"/>
          <w:lang w:eastAsia="zh-CN"/>
        </w:rPr>
      </w:pPr>
      <w:r>
        <w:rPr>
          <w:rFonts w:eastAsiaTheme="minorEastAsia"/>
          <w:lang w:eastAsia="zh-CN"/>
        </w:rPr>
        <w:t xml:space="preserve">The remaining resources in each PRB pair can be used for other transmission. From the illustration, it can be observed that aligning the hopping boundaries </w:t>
      </w:r>
      <w:r w:rsidR="003F684C">
        <w:rPr>
          <w:rFonts w:eastAsiaTheme="minorEastAsia"/>
          <w:lang w:eastAsia="zh-CN"/>
        </w:rPr>
        <w:t>(case 2 and 3) provides better resource utilization.</w:t>
      </w:r>
    </w:p>
    <w:p w:rsidR="00A24191" w:rsidRDefault="00A24191" w:rsidP="00CA0FAA">
      <w:pPr>
        <w:pStyle w:val="a0"/>
        <w:spacing w:afterLines="50"/>
        <w:jc w:val="center"/>
        <w:rPr>
          <w:rFonts w:eastAsiaTheme="minorEastAsia"/>
          <w:lang w:eastAsia="zh-CN"/>
        </w:rPr>
      </w:pPr>
      <w:r>
        <w:rPr>
          <w:rFonts w:eastAsiaTheme="minorEastAsia"/>
          <w:noProof/>
          <w:lang w:eastAsia="zh-CN"/>
        </w:rPr>
        <w:drawing>
          <wp:inline distT="0" distB="0" distL="0" distR="0" wp14:anchorId="30E35A48" wp14:editId="1D0B3DB9">
            <wp:extent cx="3290400" cy="1004400"/>
            <wp:effectExtent l="0" t="0" r="571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90400" cy="1004400"/>
                    </a:xfrm>
                    <a:prstGeom prst="rect">
                      <a:avLst/>
                    </a:prstGeom>
                    <a:noFill/>
                  </pic:spPr>
                </pic:pic>
              </a:graphicData>
            </a:graphic>
          </wp:inline>
        </w:drawing>
      </w:r>
    </w:p>
    <w:p w:rsidR="004A4459" w:rsidRPr="004A4459" w:rsidRDefault="00CA0FAA" w:rsidP="004A4459">
      <w:pPr>
        <w:pStyle w:val="a0"/>
        <w:spacing w:afterLines="50"/>
        <w:jc w:val="center"/>
        <w:rPr>
          <w:rFonts w:eastAsiaTheme="minorEastAsia"/>
        </w:rPr>
      </w:pPr>
      <w:r w:rsidRPr="00CA0FAA">
        <w:rPr>
          <w:lang w:eastAsia="zh-CN"/>
        </w:rPr>
        <w:t>Case 1: hopping at the middle of each PUCCH duration</w:t>
      </w:r>
      <w:r w:rsidR="004A4459">
        <w:rPr>
          <w:lang w:eastAsia="zh-CN"/>
        </w:rPr>
        <w:br/>
      </w:r>
      <w:r w:rsidR="004A4459" w:rsidRPr="004A4459">
        <w:rPr>
          <w:rFonts w:eastAsiaTheme="minorEastAsia"/>
        </w:rPr>
        <w:t>Cause UL resource fragments</w:t>
      </w:r>
    </w:p>
    <w:p w:rsidR="00A24191" w:rsidRDefault="00A24191" w:rsidP="00CA0FAA">
      <w:pPr>
        <w:pStyle w:val="a0"/>
        <w:spacing w:afterLines="50"/>
        <w:jc w:val="center"/>
        <w:rPr>
          <w:rFonts w:eastAsiaTheme="minorEastAsia"/>
          <w:lang w:eastAsia="zh-CN"/>
        </w:rPr>
      </w:pPr>
      <w:r>
        <w:rPr>
          <w:rFonts w:eastAsiaTheme="minorEastAsia"/>
          <w:noProof/>
          <w:lang w:eastAsia="zh-CN"/>
        </w:rPr>
        <w:drawing>
          <wp:inline distT="0" distB="0" distL="0" distR="0" wp14:anchorId="534B9336" wp14:editId="155B5084">
            <wp:extent cx="3301200" cy="1044000"/>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1200" cy="1044000"/>
                    </a:xfrm>
                    <a:prstGeom prst="rect">
                      <a:avLst/>
                    </a:prstGeom>
                    <a:noFill/>
                  </pic:spPr>
                </pic:pic>
              </a:graphicData>
            </a:graphic>
          </wp:inline>
        </w:drawing>
      </w:r>
    </w:p>
    <w:p w:rsidR="004A4459" w:rsidRPr="004A4459" w:rsidRDefault="00CA0FAA" w:rsidP="004A4459">
      <w:pPr>
        <w:pStyle w:val="a0"/>
        <w:spacing w:afterLines="50"/>
        <w:jc w:val="center"/>
      </w:pPr>
      <w:r w:rsidRPr="00CA0FAA">
        <w:rPr>
          <w:lang w:eastAsia="zh-CN"/>
        </w:rPr>
        <w:t>Case 2: hopping at the middle of each PUCCH duration</w:t>
      </w:r>
      <w:r w:rsidR="004A4459">
        <w:rPr>
          <w:lang w:eastAsia="zh-CN"/>
        </w:rPr>
        <w:br/>
      </w:r>
      <w:r w:rsidR="004A4459" w:rsidRPr="004A4459">
        <w:t>UL resource fragments is reduced but some PUCCH is delayed</w:t>
      </w:r>
    </w:p>
    <w:p w:rsidR="004A4459" w:rsidRDefault="004A4459" w:rsidP="00CA0FAA">
      <w:pPr>
        <w:pStyle w:val="a0"/>
        <w:spacing w:afterLines="50"/>
        <w:jc w:val="center"/>
        <w:rPr>
          <w:rFonts w:eastAsiaTheme="minorEastAsia"/>
          <w:lang w:eastAsia="zh-CN"/>
        </w:rPr>
      </w:pPr>
      <w:r>
        <w:rPr>
          <w:rFonts w:eastAsiaTheme="minorEastAsia"/>
          <w:noProof/>
          <w:lang w:eastAsia="zh-CN"/>
        </w:rPr>
        <w:lastRenderedPageBreak/>
        <w:drawing>
          <wp:inline distT="0" distB="0" distL="0" distR="0" wp14:anchorId="6B2C9FE2" wp14:editId="29FE8954">
            <wp:extent cx="3301200" cy="1047600"/>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1200" cy="1047600"/>
                    </a:xfrm>
                    <a:prstGeom prst="rect">
                      <a:avLst/>
                    </a:prstGeom>
                    <a:noFill/>
                  </pic:spPr>
                </pic:pic>
              </a:graphicData>
            </a:graphic>
          </wp:inline>
        </w:drawing>
      </w:r>
    </w:p>
    <w:p w:rsidR="004A4459" w:rsidRPr="004A4459" w:rsidRDefault="004A4459" w:rsidP="004A4459">
      <w:pPr>
        <w:pStyle w:val="a0"/>
        <w:spacing w:afterLines="50"/>
        <w:jc w:val="center"/>
        <w:rPr>
          <w:rFonts w:eastAsiaTheme="minorEastAsia"/>
          <w:lang w:eastAsia="zh-CN"/>
        </w:rPr>
      </w:pPr>
      <w:r w:rsidRPr="004A4459">
        <w:rPr>
          <w:lang w:eastAsia="zh-CN"/>
        </w:rPr>
        <w:t xml:space="preserve">Case 3: adjusted (aligned) hopping point for PUCCHs with different durations </w:t>
      </w:r>
      <w:r>
        <w:rPr>
          <w:lang w:eastAsia="zh-CN"/>
        </w:rPr>
        <w:br/>
      </w:r>
      <w:r w:rsidRPr="004A4459">
        <w:rPr>
          <w:lang w:eastAsia="zh-CN"/>
        </w:rPr>
        <w:t>UL resource segments is reduced WITHOUT delaying PUCCH</w:t>
      </w:r>
    </w:p>
    <w:p w:rsidR="00CA0FAA" w:rsidRDefault="00CA0FAA" w:rsidP="00CA0FAA">
      <w:pPr>
        <w:pStyle w:val="af"/>
        <w:spacing w:after="240"/>
        <w:ind w:left="420" w:firstLineChars="0" w:firstLine="0"/>
        <w:jc w:val="center"/>
        <w:rPr>
          <w:rFonts w:ascii="Arial" w:hAnsi="Arial"/>
          <w:b/>
          <w:sz w:val="18"/>
          <w:szCs w:val="20"/>
          <w:lang w:val="en-GB"/>
        </w:rPr>
      </w:pPr>
      <w:r>
        <w:rPr>
          <w:rFonts w:ascii="Arial" w:hAnsi="Arial"/>
          <w:b/>
          <w:sz w:val="18"/>
          <w:szCs w:val="20"/>
          <w:lang w:val="en-GB"/>
        </w:rPr>
        <w:t xml:space="preserve">Figure </w:t>
      </w:r>
      <w:r>
        <w:rPr>
          <w:rFonts w:ascii="Arial" w:hAnsi="Arial" w:hint="eastAsia"/>
          <w:b/>
          <w:sz w:val="18"/>
          <w:szCs w:val="20"/>
          <w:lang w:val="en-GB"/>
        </w:rPr>
        <w:t>1</w:t>
      </w:r>
      <w:r>
        <w:rPr>
          <w:rFonts w:ascii="Arial" w:hAnsi="Arial"/>
          <w:b/>
          <w:sz w:val="18"/>
          <w:szCs w:val="20"/>
          <w:lang w:val="en-GB"/>
        </w:rPr>
        <w:t xml:space="preserve">. </w:t>
      </w:r>
      <w:r w:rsidR="00ED799A">
        <w:rPr>
          <w:rFonts w:ascii="Arial" w:hAnsi="Arial"/>
          <w:b/>
          <w:sz w:val="18"/>
          <w:szCs w:val="20"/>
          <w:lang w:val="en-GB"/>
        </w:rPr>
        <w:t>Scenario 1</w:t>
      </w:r>
      <w:proofErr w:type="gramStart"/>
      <w:r w:rsidR="00ED799A">
        <w:rPr>
          <w:rFonts w:ascii="Arial" w:hAnsi="Arial"/>
          <w:b/>
          <w:sz w:val="18"/>
          <w:szCs w:val="20"/>
          <w:lang w:val="en-GB"/>
        </w:rPr>
        <w:t>:</w:t>
      </w:r>
      <w:r w:rsidRPr="00CA0FAA">
        <w:rPr>
          <w:rFonts w:ascii="Arial" w:hAnsi="Arial"/>
          <w:b/>
          <w:sz w:val="18"/>
          <w:szCs w:val="20"/>
          <w:lang w:val="en-GB"/>
        </w:rPr>
        <w:t>Long</w:t>
      </w:r>
      <w:proofErr w:type="gramEnd"/>
      <w:r w:rsidRPr="00CA0FAA">
        <w:rPr>
          <w:rFonts w:ascii="Arial" w:hAnsi="Arial"/>
          <w:b/>
          <w:sz w:val="18"/>
          <w:szCs w:val="20"/>
          <w:lang w:val="en-GB"/>
        </w:rPr>
        <w:t xml:space="preserve"> PUCCHs with different durations transmitted in different PRB pairs</w:t>
      </w:r>
    </w:p>
    <w:p w:rsidR="00ED799A" w:rsidRDefault="00ED799A" w:rsidP="00ED799A">
      <w:pPr>
        <w:pStyle w:val="a0"/>
        <w:spacing w:afterLines="50"/>
        <w:rPr>
          <w:b/>
          <w:bCs/>
          <w:lang w:eastAsia="zh-CN"/>
        </w:rPr>
      </w:pPr>
      <w:r w:rsidRPr="00A24191">
        <w:rPr>
          <w:b/>
          <w:bCs/>
          <w:lang w:eastAsia="zh-CN"/>
        </w:rPr>
        <w:t>Scenario</w:t>
      </w:r>
      <w:r>
        <w:rPr>
          <w:b/>
          <w:bCs/>
          <w:lang w:eastAsia="zh-CN"/>
        </w:rPr>
        <w:t xml:space="preserve"> 2</w:t>
      </w:r>
      <w:r w:rsidRPr="00A24191">
        <w:rPr>
          <w:b/>
          <w:bCs/>
          <w:lang w:eastAsia="zh-CN"/>
        </w:rPr>
        <w:t xml:space="preserve">: </w:t>
      </w:r>
      <w:r w:rsidRPr="00ED799A">
        <w:rPr>
          <w:b/>
          <w:bCs/>
          <w:lang w:eastAsia="zh-CN"/>
        </w:rPr>
        <w:t>Long PUCCHs with different durations transmitted in same PRB pair</w:t>
      </w:r>
    </w:p>
    <w:p w:rsidR="00E338A4" w:rsidRDefault="00E338A4" w:rsidP="00ED799A">
      <w:pPr>
        <w:pStyle w:val="a0"/>
        <w:spacing w:afterLines="50"/>
        <w:rPr>
          <w:rFonts w:eastAsiaTheme="minorEastAsia"/>
          <w:lang w:eastAsia="zh-CN"/>
        </w:rPr>
      </w:pPr>
      <w:r w:rsidRPr="00E338A4">
        <w:rPr>
          <w:rFonts w:eastAsiaTheme="minorEastAsia"/>
          <w:lang w:eastAsia="zh-CN"/>
        </w:rPr>
        <w:t>From both cases</w:t>
      </w:r>
      <w:r>
        <w:rPr>
          <w:rFonts w:eastAsiaTheme="minorEastAsia"/>
          <w:lang w:eastAsia="zh-CN"/>
        </w:rPr>
        <w:t xml:space="preserve"> (case 4 and 5), considering the short PUCCH and/or SRS transmission at the last few OFDM symbols, the available OFDM symbols for PUCCH transmission is reduced. </w:t>
      </w:r>
      <w:r w:rsidR="0049371B">
        <w:rPr>
          <w:rFonts w:eastAsiaTheme="minorEastAsia"/>
          <w:lang w:eastAsia="zh-CN"/>
        </w:rPr>
        <w:t>The main motivation of case 5 is to align the hopping point for different PUCCHs within one PRB. And it can be observed that i</w:t>
      </w:r>
      <w:r>
        <w:rPr>
          <w:rFonts w:eastAsiaTheme="minorEastAsia"/>
          <w:lang w:eastAsia="zh-CN"/>
        </w:rPr>
        <w:t>f PUCCH hopping point is fixed and at the middle of duration (i.e. case4), then resources used for PUCCH is twice than flexible hopping point (i.e. case 5)</w:t>
      </w:r>
    </w:p>
    <w:p w:rsidR="00A24191" w:rsidRDefault="00661B3B" w:rsidP="00661B3B">
      <w:pPr>
        <w:pStyle w:val="a0"/>
        <w:spacing w:afterLines="50"/>
        <w:jc w:val="center"/>
        <w:rPr>
          <w:rFonts w:eastAsiaTheme="minorEastAsia"/>
          <w:lang w:val="en-GB" w:eastAsia="zh-CN"/>
        </w:rPr>
      </w:pPr>
      <w:r>
        <w:rPr>
          <w:rFonts w:eastAsiaTheme="minorEastAsia"/>
          <w:noProof/>
          <w:lang w:eastAsia="zh-CN"/>
        </w:rPr>
        <w:drawing>
          <wp:inline distT="0" distB="0" distL="0" distR="0" wp14:anchorId="24E72878" wp14:editId="53084BF9">
            <wp:extent cx="3301200" cy="10152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1200" cy="1015200"/>
                    </a:xfrm>
                    <a:prstGeom prst="rect">
                      <a:avLst/>
                    </a:prstGeom>
                    <a:noFill/>
                  </pic:spPr>
                </pic:pic>
              </a:graphicData>
            </a:graphic>
          </wp:inline>
        </w:drawing>
      </w:r>
    </w:p>
    <w:p w:rsidR="00661B3B" w:rsidRPr="00661B3B" w:rsidRDefault="00661B3B" w:rsidP="00661B3B">
      <w:pPr>
        <w:pStyle w:val="a0"/>
        <w:spacing w:afterLines="50"/>
        <w:jc w:val="center"/>
        <w:rPr>
          <w:rFonts w:eastAsiaTheme="minorEastAsia"/>
          <w:lang w:eastAsia="zh-CN"/>
        </w:rPr>
      </w:pPr>
      <w:r w:rsidRPr="00661B3B">
        <w:rPr>
          <w:lang w:eastAsia="zh-CN"/>
        </w:rPr>
        <w:t xml:space="preserve">Case </w:t>
      </w:r>
      <w:r w:rsidR="00E338A4">
        <w:rPr>
          <w:lang w:eastAsia="zh-CN"/>
        </w:rPr>
        <w:t>4</w:t>
      </w:r>
      <w:r w:rsidRPr="00661B3B">
        <w:rPr>
          <w:lang w:eastAsia="zh-CN"/>
        </w:rPr>
        <w:t>: PUCCH hopping at the middle of each transmission duration</w:t>
      </w:r>
      <w:r>
        <w:rPr>
          <w:lang w:eastAsia="zh-CN"/>
        </w:rPr>
        <w:br/>
      </w:r>
      <w:r w:rsidRPr="00661B3B">
        <w:rPr>
          <w:lang w:eastAsia="zh-CN"/>
        </w:rPr>
        <w:t>PUCCH resource is doubled</w:t>
      </w:r>
    </w:p>
    <w:p w:rsidR="00661B3B" w:rsidRDefault="00661B3B" w:rsidP="00661B3B">
      <w:pPr>
        <w:pStyle w:val="a0"/>
        <w:spacing w:afterLines="50"/>
        <w:jc w:val="center"/>
        <w:rPr>
          <w:rFonts w:eastAsiaTheme="minorEastAsia"/>
          <w:lang w:val="en-GB" w:eastAsia="zh-CN"/>
        </w:rPr>
      </w:pPr>
      <w:r>
        <w:rPr>
          <w:rFonts w:eastAsiaTheme="minorEastAsia"/>
          <w:noProof/>
          <w:lang w:eastAsia="zh-CN"/>
        </w:rPr>
        <w:drawing>
          <wp:inline distT="0" distB="0" distL="0" distR="0" wp14:anchorId="00577B22" wp14:editId="371B7B81">
            <wp:extent cx="3301200" cy="10152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1200" cy="1015200"/>
                    </a:xfrm>
                    <a:prstGeom prst="rect">
                      <a:avLst/>
                    </a:prstGeom>
                    <a:noFill/>
                  </pic:spPr>
                </pic:pic>
              </a:graphicData>
            </a:graphic>
          </wp:inline>
        </w:drawing>
      </w:r>
    </w:p>
    <w:p w:rsidR="006436DD" w:rsidRPr="006436DD" w:rsidRDefault="006436DD" w:rsidP="006436DD">
      <w:pPr>
        <w:pStyle w:val="a0"/>
        <w:spacing w:afterLines="50"/>
        <w:jc w:val="center"/>
        <w:rPr>
          <w:rFonts w:eastAsiaTheme="minorEastAsia"/>
          <w:lang w:eastAsia="zh-CN"/>
        </w:rPr>
      </w:pPr>
      <w:r w:rsidRPr="006436DD">
        <w:rPr>
          <w:lang w:eastAsia="zh-CN"/>
        </w:rPr>
        <w:t xml:space="preserve">Case </w:t>
      </w:r>
      <w:r w:rsidR="00E338A4">
        <w:rPr>
          <w:lang w:eastAsia="zh-CN"/>
        </w:rPr>
        <w:t>5</w:t>
      </w:r>
      <w:r w:rsidRPr="006436DD">
        <w:rPr>
          <w:lang w:eastAsia="zh-CN"/>
        </w:rPr>
        <w:t xml:space="preserve">: adjusted (aligned) PUCCH hopping point </w:t>
      </w:r>
      <w:r>
        <w:rPr>
          <w:lang w:eastAsia="zh-CN"/>
        </w:rPr>
        <w:br/>
      </w:r>
      <w:r w:rsidRPr="006436DD">
        <w:rPr>
          <w:lang w:eastAsia="zh-CN"/>
        </w:rPr>
        <w:t>PUCCH resource is NOT doubled</w:t>
      </w:r>
    </w:p>
    <w:p w:rsidR="00ED799A" w:rsidRPr="00ED799A" w:rsidRDefault="00ED799A" w:rsidP="00ED799A">
      <w:pPr>
        <w:pStyle w:val="af"/>
        <w:spacing w:after="240"/>
        <w:ind w:left="420" w:firstLineChars="0" w:firstLine="0"/>
        <w:jc w:val="center"/>
        <w:rPr>
          <w:rFonts w:ascii="Arial" w:hAnsi="Arial"/>
          <w:b/>
          <w:sz w:val="18"/>
          <w:szCs w:val="20"/>
          <w:lang w:val="en-GB"/>
        </w:rPr>
      </w:pPr>
      <w:r>
        <w:rPr>
          <w:rFonts w:ascii="Arial" w:hAnsi="Arial" w:hint="eastAsia"/>
          <w:b/>
          <w:sz w:val="18"/>
          <w:szCs w:val="20"/>
          <w:lang w:val="en-GB"/>
        </w:rPr>
        <w:t xml:space="preserve">Figure 2. </w:t>
      </w:r>
      <w:r w:rsidRPr="00ED799A">
        <w:rPr>
          <w:rFonts w:ascii="Arial" w:hAnsi="Arial"/>
          <w:b/>
          <w:sz w:val="18"/>
          <w:szCs w:val="20"/>
          <w:lang w:val="en-GB"/>
        </w:rPr>
        <w:t>Scenario 2: Long PUCCHs with different durations transmitted in same PRB pair</w:t>
      </w:r>
    </w:p>
    <w:p w:rsidR="006436DD" w:rsidRPr="006D1AB2" w:rsidRDefault="0013012C" w:rsidP="006D1AB2">
      <w:pPr>
        <w:pStyle w:val="a0"/>
        <w:spacing w:afterLines="50"/>
        <w:rPr>
          <w:rFonts w:eastAsiaTheme="minorEastAsia"/>
          <w:b/>
          <w:lang w:eastAsia="zh-CN"/>
        </w:rPr>
      </w:pPr>
      <w:r>
        <w:rPr>
          <w:rFonts w:eastAsiaTheme="minorEastAsia" w:hint="eastAsia"/>
          <w:b/>
          <w:lang w:eastAsia="zh-CN"/>
        </w:rPr>
        <w:t>Proposal 1: A</w:t>
      </w:r>
      <w:r w:rsidR="006D1AB2" w:rsidRPr="006D1AB2">
        <w:rPr>
          <w:rFonts w:eastAsiaTheme="minorEastAsia" w:hint="eastAsia"/>
          <w:b/>
          <w:lang w:eastAsia="zh-CN"/>
        </w:rPr>
        <w:t>ligning</w:t>
      </w:r>
      <w:r w:rsidR="006D1AB2" w:rsidRPr="006D1AB2">
        <w:rPr>
          <w:rFonts w:eastAsiaTheme="minorEastAsia"/>
          <w:b/>
          <w:lang w:eastAsia="zh-CN"/>
        </w:rPr>
        <w:t xml:space="preserve"> </w:t>
      </w:r>
      <w:r w:rsidR="006D1AB2" w:rsidRPr="006D1AB2">
        <w:rPr>
          <w:rFonts w:eastAsiaTheme="minorEastAsia" w:hint="eastAsia"/>
          <w:b/>
          <w:lang w:eastAsia="zh-CN"/>
        </w:rPr>
        <w:t xml:space="preserve">hopping boundaries </w:t>
      </w:r>
      <w:r w:rsidR="006D1AB2" w:rsidRPr="006D1AB2">
        <w:rPr>
          <w:rFonts w:eastAsiaTheme="minorEastAsia"/>
          <w:b/>
          <w:lang w:eastAsia="zh-CN"/>
        </w:rPr>
        <w:t>of PUCCHs shall be considered in NR.</w:t>
      </w:r>
    </w:p>
    <w:p w:rsidR="0013012C" w:rsidRPr="00080232" w:rsidRDefault="0013012C" w:rsidP="0013012C">
      <w:pPr>
        <w:pStyle w:val="20"/>
        <w:keepLines/>
        <w:numPr>
          <w:ilvl w:val="1"/>
          <w:numId w:val="5"/>
        </w:numPr>
        <w:overflowPunct w:val="0"/>
        <w:autoSpaceDE w:val="0"/>
        <w:autoSpaceDN w:val="0"/>
        <w:adjustRightInd w:val="0"/>
        <w:spacing w:before="180" w:after="180"/>
        <w:textAlignment w:val="baseline"/>
        <w:rPr>
          <w:rFonts w:eastAsia="宋体"/>
          <w:b w:val="0"/>
          <w:sz w:val="28"/>
        </w:rPr>
      </w:pPr>
      <w:r>
        <w:rPr>
          <w:rFonts w:eastAsia="宋体"/>
          <w:b w:val="0"/>
          <w:sz w:val="28"/>
        </w:rPr>
        <w:t>Determination of hopping boundaries</w:t>
      </w:r>
    </w:p>
    <w:p w:rsidR="003E077F" w:rsidRDefault="003E077F" w:rsidP="00DC0993">
      <w:pPr>
        <w:pStyle w:val="a0"/>
        <w:spacing w:afterLines="50"/>
        <w:rPr>
          <w:rFonts w:eastAsiaTheme="minorEastAsia"/>
          <w:lang w:eastAsia="zh-CN"/>
        </w:rPr>
      </w:pPr>
      <w:r>
        <w:rPr>
          <w:rFonts w:eastAsiaTheme="minorEastAsia"/>
          <w:lang w:eastAsia="zh-CN"/>
        </w:rPr>
        <w:t>In order to determine the hopping boundaries, the following principles shall be considered.</w:t>
      </w:r>
    </w:p>
    <w:p w:rsidR="003E077F" w:rsidRDefault="003E077F" w:rsidP="00DC0993">
      <w:pPr>
        <w:pStyle w:val="a0"/>
        <w:spacing w:afterLines="50"/>
        <w:rPr>
          <w:rFonts w:eastAsiaTheme="minorEastAsia"/>
          <w:lang w:eastAsia="zh-CN"/>
        </w:rPr>
      </w:pPr>
      <w:r>
        <w:rPr>
          <w:rFonts w:eastAsiaTheme="minorEastAsia"/>
          <w:lang w:eastAsia="zh-CN"/>
        </w:rPr>
        <w:t xml:space="preserve">Principle 1: </w:t>
      </w:r>
      <w:r w:rsidRPr="00FE7CA8">
        <w:rPr>
          <w:szCs w:val="20"/>
        </w:rPr>
        <w:t>determined by long PUCCH duration/start symbol of long PUCCH</w:t>
      </w:r>
    </w:p>
    <w:p w:rsidR="00A24191" w:rsidRDefault="003A7E84" w:rsidP="00DC0993">
      <w:pPr>
        <w:pStyle w:val="a0"/>
        <w:spacing w:afterLines="50"/>
        <w:rPr>
          <w:szCs w:val="20"/>
        </w:rPr>
      </w:pPr>
      <w:r>
        <w:rPr>
          <w:rFonts w:eastAsiaTheme="minorEastAsia"/>
          <w:lang w:eastAsia="zh-CN"/>
        </w:rPr>
        <w:t>A</w:t>
      </w:r>
      <w:r>
        <w:rPr>
          <w:rFonts w:eastAsiaTheme="minorEastAsia" w:hint="eastAsia"/>
          <w:lang w:eastAsia="zh-CN"/>
        </w:rPr>
        <w:t xml:space="preserve">s </w:t>
      </w:r>
      <w:r>
        <w:rPr>
          <w:rFonts w:eastAsiaTheme="minorEastAsia"/>
          <w:lang w:eastAsia="zh-CN"/>
        </w:rPr>
        <w:t xml:space="preserve">mentioned in the agreement from last RAN1 meeting, </w:t>
      </w:r>
      <w:r>
        <w:rPr>
          <w:szCs w:val="20"/>
        </w:rPr>
        <w:t>i</w:t>
      </w:r>
      <w:r w:rsidRPr="00FE7CA8">
        <w:rPr>
          <w:szCs w:val="20"/>
        </w:rPr>
        <w:t>f frequency hopping is enabled for long PUCCH for UCI of up to 2 bits and more than 2 bits, hopping boundary is determined by long PUCCH duration/start symbol of long PUCCH</w:t>
      </w:r>
      <w:r w:rsidR="009E292C">
        <w:rPr>
          <w:szCs w:val="20"/>
        </w:rPr>
        <w:t>.</w:t>
      </w:r>
    </w:p>
    <w:p w:rsidR="009E292C" w:rsidRDefault="003E077F" w:rsidP="00DC0993">
      <w:pPr>
        <w:pStyle w:val="a0"/>
        <w:spacing w:afterLines="50"/>
        <w:rPr>
          <w:rFonts w:eastAsiaTheme="minorEastAsia"/>
          <w:lang w:eastAsia="zh-CN"/>
        </w:rPr>
      </w:pPr>
      <w:r>
        <w:rPr>
          <w:rFonts w:eastAsiaTheme="minorEastAsia" w:hint="eastAsia"/>
          <w:lang w:eastAsia="zh-CN"/>
        </w:rPr>
        <w:t>Principle 2: aligning hopping boundaries of PUCCH with different dura</w:t>
      </w:r>
      <w:r>
        <w:rPr>
          <w:rFonts w:eastAsiaTheme="minorEastAsia"/>
          <w:lang w:eastAsia="zh-CN"/>
        </w:rPr>
        <w:t>t</w:t>
      </w:r>
      <w:r>
        <w:rPr>
          <w:rFonts w:eastAsiaTheme="minorEastAsia" w:hint="eastAsia"/>
          <w:lang w:eastAsia="zh-CN"/>
        </w:rPr>
        <w:t>ion shall be considered</w:t>
      </w:r>
      <w:r w:rsidR="00B5276D">
        <w:rPr>
          <w:rFonts w:eastAsiaTheme="minorEastAsia"/>
          <w:lang w:eastAsia="zh-CN"/>
        </w:rPr>
        <w:t>.</w:t>
      </w:r>
    </w:p>
    <w:p w:rsidR="00970840" w:rsidRDefault="00A933FD" w:rsidP="00DC0993">
      <w:pPr>
        <w:pStyle w:val="a0"/>
        <w:spacing w:afterLines="50"/>
        <w:rPr>
          <w:rFonts w:eastAsiaTheme="minorEastAsia"/>
          <w:lang w:eastAsia="zh-CN"/>
        </w:rPr>
      </w:pPr>
      <w:r>
        <w:rPr>
          <w:rFonts w:eastAsiaTheme="minorEastAsia"/>
          <w:lang w:eastAsia="zh-CN"/>
        </w:rPr>
        <w:fldChar w:fldCharType="begin"/>
      </w:r>
      <w:r>
        <w:rPr>
          <w:rFonts w:eastAsiaTheme="minorEastAsia"/>
          <w:lang w:eastAsia="zh-CN"/>
        </w:rPr>
        <w:instrText xml:space="preserve"> REF _Ref498618598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_Ref498618599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00970840">
        <w:rPr>
          <w:rFonts w:eastAsiaTheme="minorEastAsia"/>
          <w:lang w:eastAsia="zh-CN"/>
        </w:rPr>
        <w:t xml:space="preserve"> and other contributions provide possible hopping point determination scheme based on the above two principles, which can be further considered.</w:t>
      </w:r>
    </w:p>
    <w:p w:rsidR="00970840" w:rsidRDefault="00A86FDF" w:rsidP="00DC0993">
      <w:pPr>
        <w:pStyle w:val="a0"/>
        <w:spacing w:afterLines="50"/>
        <w:rPr>
          <w:rFonts w:eastAsiaTheme="minorEastAsia"/>
          <w:lang w:eastAsia="zh-CN"/>
        </w:rPr>
      </w:pPr>
      <w:r>
        <w:rPr>
          <w:rFonts w:eastAsiaTheme="minorEastAsia"/>
          <w:lang w:eastAsia="zh-CN"/>
        </w:rPr>
        <w:t>For a particular duration, t</w:t>
      </w:r>
      <w:r w:rsidR="00970840">
        <w:rPr>
          <w:rFonts w:eastAsiaTheme="minorEastAsia"/>
          <w:lang w:eastAsia="zh-CN"/>
        </w:rPr>
        <w:t>hese proposals which confine with the aforementioned two principles result in multiple hopping points, and determination of which hopping point is actual one is based on start/duration symbols</w:t>
      </w:r>
    </w:p>
    <w:p w:rsidR="00970840" w:rsidRPr="00A86FDF" w:rsidRDefault="00970840" w:rsidP="00DC0993">
      <w:pPr>
        <w:pStyle w:val="a0"/>
        <w:spacing w:afterLines="50"/>
        <w:rPr>
          <w:rFonts w:eastAsiaTheme="minorEastAsia"/>
          <w:b/>
          <w:lang w:eastAsia="zh-CN"/>
        </w:rPr>
      </w:pPr>
      <w:r w:rsidRPr="00A86FDF">
        <w:rPr>
          <w:rFonts w:eastAsiaTheme="minorEastAsia"/>
          <w:b/>
          <w:lang w:eastAsia="zh-CN"/>
        </w:rPr>
        <w:t xml:space="preserve">Proposal 2: </w:t>
      </w:r>
      <w:r w:rsidR="00A86FDF" w:rsidRPr="00A86FDF">
        <w:rPr>
          <w:rFonts w:eastAsiaTheme="minorEastAsia"/>
          <w:b/>
          <w:lang w:eastAsia="zh-CN"/>
        </w:rPr>
        <w:t xml:space="preserve">For a particular </w:t>
      </w:r>
      <w:r w:rsidR="00C65439">
        <w:rPr>
          <w:rFonts w:eastAsiaTheme="minorEastAsia"/>
          <w:b/>
          <w:lang w:eastAsia="zh-CN"/>
        </w:rPr>
        <w:t xml:space="preserve">PUCCH </w:t>
      </w:r>
      <w:r w:rsidR="00A86FDF" w:rsidRPr="00A86FDF">
        <w:rPr>
          <w:rFonts w:eastAsiaTheme="minorEastAsia"/>
          <w:b/>
          <w:lang w:eastAsia="zh-CN"/>
        </w:rPr>
        <w:t xml:space="preserve">duration, </w:t>
      </w:r>
      <w:r w:rsidRPr="00A86FDF">
        <w:rPr>
          <w:rFonts w:eastAsiaTheme="minorEastAsia"/>
          <w:b/>
          <w:lang w:eastAsia="zh-CN"/>
        </w:rPr>
        <w:t xml:space="preserve">supporting multiple </w:t>
      </w:r>
      <w:r w:rsidR="00C65439">
        <w:rPr>
          <w:rFonts w:eastAsiaTheme="minorEastAsia"/>
          <w:b/>
          <w:lang w:eastAsia="zh-CN"/>
        </w:rPr>
        <w:t xml:space="preserve">candidate </w:t>
      </w:r>
      <w:r w:rsidRPr="00A86FDF">
        <w:rPr>
          <w:rFonts w:eastAsiaTheme="minorEastAsia"/>
          <w:b/>
          <w:lang w:eastAsia="zh-CN"/>
        </w:rPr>
        <w:t xml:space="preserve">hopping </w:t>
      </w:r>
      <w:r w:rsidR="00A14ACF">
        <w:rPr>
          <w:rFonts w:eastAsiaTheme="minorEastAsia"/>
          <w:b/>
          <w:lang w:eastAsia="zh-CN"/>
        </w:rPr>
        <w:t>boundaries</w:t>
      </w:r>
      <w:r w:rsidRPr="00A86FDF">
        <w:rPr>
          <w:rFonts w:eastAsiaTheme="minorEastAsia"/>
          <w:b/>
          <w:lang w:eastAsia="zh-CN"/>
        </w:rPr>
        <w:t xml:space="preserve"> for long PUCCH. Determination on actual hopping </w:t>
      </w:r>
      <w:r w:rsidR="00200F54">
        <w:rPr>
          <w:rFonts w:eastAsiaTheme="minorEastAsia"/>
          <w:b/>
          <w:lang w:eastAsia="zh-CN"/>
        </w:rPr>
        <w:t>boundary</w:t>
      </w:r>
      <w:r w:rsidR="00A14ACF" w:rsidRPr="00A86FDF">
        <w:rPr>
          <w:rFonts w:eastAsiaTheme="minorEastAsia"/>
          <w:b/>
          <w:lang w:eastAsia="zh-CN"/>
        </w:rPr>
        <w:t xml:space="preserve"> </w:t>
      </w:r>
      <w:r w:rsidR="00A86FDF" w:rsidRPr="00A86FDF">
        <w:rPr>
          <w:rFonts w:eastAsiaTheme="minorEastAsia"/>
          <w:b/>
          <w:lang w:eastAsia="zh-CN"/>
        </w:rPr>
        <w:t>is based on the start/duration symbols.</w:t>
      </w:r>
    </w:p>
    <w:p w:rsidR="008D423B" w:rsidRDefault="00970840" w:rsidP="008D423B">
      <w:pPr>
        <w:pStyle w:val="20"/>
        <w:keepLines/>
        <w:numPr>
          <w:ilvl w:val="1"/>
          <w:numId w:val="5"/>
        </w:numPr>
        <w:overflowPunct w:val="0"/>
        <w:autoSpaceDE w:val="0"/>
        <w:autoSpaceDN w:val="0"/>
        <w:adjustRightInd w:val="0"/>
        <w:spacing w:before="180" w:after="180"/>
        <w:textAlignment w:val="baseline"/>
        <w:rPr>
          <w:rFonts w:eastAsia="宋体"/>
          <w:b w:val="0"/>
          <w:sz w:val="28"/>
        </w:rPr>
      </w:pPr>
      <w:r>
        <w:rPr>
          <w:rFonts w:eastAsiaTheme="minorEastAsia"/>
        </w:rPr>
        <w:lastRenderedPageBreak/>
        <w:t xml:space="preserve"> </w:t>
      </w:r>
      <w:r w:rsidR="008D423B" w:rsidRPr="00080232">
        <w:rPr>
          <w:rFonts w:eastAsia="宋体"/>
          <w:b w:val="0"/>
          <w:sz w:val="28"/>
        </w:rPr>
        <w:t xml:space="preserve">Hopping </w:t>
      </w:r>
      <w:r w:rsidR="008D423B">
        <w:rPr>
          <w:rFonts w:eastAsia="宋体"/>
          <w:b w:val="0"/>
          <w:sz w:val="28"/>
        </w:rPr>
        <w:t>BW</w:t>
      </w:r>
    </w:p>
    <w:p w:rsidR="008D423B" w:rsidRDefault="00662B44" w:rsidP="008D423B">
      <w:pPr>
        <w:pStyle w:val="a0"/>
        <w:rPr>
          <w:rFonts w:eastAsiaTheme="minorEastAsia"/>
          <w:lang w:eastAsia="zh-CN"/>
        </w:rPr>
      </w:pPr>
      <w:r>
        <w:rPr>
          <w:rFonts w:eastAsiaTheme="minorEastAsia"/>
          <w:lang w:eastAsia="zh-CN"/>
        </w:rPr>
        <w:t xml:space="preserve">In the case that frequency hopping bandwidth is within the UL BWP, UE is not required to </w:t>
      </w:r>
      <w:r>
        <w:rPr>
          <w:rFonts w:eastAsia="宋体"/>
          <w:lang w:val="en-GB" w:eastAsia="zh-CN"/>
        </w:rPr>
        <w:t>retune</w:t>
      </w:r>
      <w:r>
        <w:rPr>
          <w:rFonts w:eastAsia="宋体" w:hint="eastAsia"/>
          <w:lang w:val="en-GB" w:eastAsia="zh-CN"/>
        </w:rPr>
        <w:t xml:space="preserve"> </w:t>
      </w:r>
      <w:r>
        <w:rPr>
          <w:rFonts w:eastAsiaTheme="minorEastAsia"/>
          <w:lang w:eastAsia="zh-CN"/>
        </w:rPr>
        <w:t xml:space="preserve">to another BWP. If the FH bandwidth equals to UL BWP bandwidth, maximum frequency diversity can be achieved. However, considering PUCCH from different UEs with different UL BWP bandwidth, such design may result in resource fragmentation. </w:t>
      </w:r>
    </w:p>
    <w:p w:rsidR="00E57171" w:rsidRDefault="00662B44" w:rsidP="008D423B">
      <w:pPr>
        <w:pStyle w:val="a0"/>
        <w:rPr>
          <w:rFonts w:eastAsiaTheme="minorEastAsia"/>
          <w:lang w:eastAsia="zh-CN"/>
        </w:rPr>
      </w:pPr>
      <w:r>
        <w:rPr>
          <w:rFonts w:eastAsiaTheme="minorEastAsia"/>
          <w:lang w:eastAsia="zh-CN"/>
        </w:rPr>
        <w:t xml:space="preserve">Therefore, </w:t>
      </w:r>
      <w:r w:rsidR="00E57171">
        <w:rPr>
          <w:rFonts w:eastAsiaTheme="minorEastAsia"/>
          <w:lang w:eastAsia="zh-CN"/>
        </w:rPr>
        <w:t>in order to maximize scheduling flexibility, it is preferred to allow the frequency resource of first and second hop are decoupled. This results in different bandwidth between frequency hopping and UL BWP</w:t>
      </w:r>
    </w:p>
    <w:p w:rsidR="00E57171" w:rsidRDefault="00E57171" w:rsidP="008D423B">
      <w:pPr>
        <w:pStyle w:val="a0"/>
        <w:rPr>
          <w:rFonts w:eastAsiaTheme="minorEastAsia"/>
          <w:lang w:eastAsia="zh-CN"/>
        </w:rPr>
      </w:pPr>
      <w:r>
        <w:rPr>
          <w:rFonts w:eastAsiaTheme="minorEastAsia"/>
          <w:lang w:eastAsia="zh-CN"/>
        </w:rPr>
        <w:t>And there are several options to configured 1</w:t>
      </w:r>
      <w:r w:rsidRPr="008632C4">
        <w:rPr>
          <w:rFonts w:eastAsiaTheme="minorEastAsia"/>
          <w:vertAlign w:val="superscript"/>
          <w:lang w:eastAsia="zh-CN"/>
        </w:rPr>
        <w:t>st</w:t>
      </w:r>
      <w:r>
        <w:rPr>
          <w:rFonts w:eastAsiaTheme="minorEastAsia"/>
          <w:lang w:eastAsia="zh-CN"/>
        </w:rPr>
        <w:t xml:space="preserve"> and 2</w:t>
      </w:r>
      <w:r w:rsidRPr="008632C4">
        <w:rPr>
          <w:rFonts w:eastAsiaTheme="minorEastAsia"/>
          <w:vertAlign w:val="superscript"/>
          <w:lang w:eastAsia="zh-CN"/>
        </w:rPr>
        <w:t>nd</w:t>
      </w:r>
      <w:r>
        <w:rPr>
          <w:rFonts w:eastAsiaTheme="minorEastAsia"/>
          <w:lang w:eastAsia="zh-CN"/>
        </w:rPr>
        <w:t xml:space="preserve"> hop PUCCH resources,</w:t>
      </w:r>
    </w:p>
    <w:p w:rsidR="00E57171" w:rsidRDefault="00E57171" w:rsidP="00E57171">
      <w:pPr>
        <w:pStyle w:val="a0"/>
        <w:numPr>
          <w:ilvl w:val="0"/>
          <w:numId w:val="55"/>
        </w:numPr>
        <w:rPr>
          <w:rFonts w:eastAsia="宋体"/>
          <w:lang w:eastAsia="zh-CN"/>
        </w:rPr>
      </w:pPr>
      <w:r>
        <w:rPr>
          <w:rFonts w:eastAsia="宋体"/>
          <w:lang w:eastAsia="zh-CN"/>
        </w:rPr>
        <w:t>Alt 1: F</w:t>
      </w:r>
      <w:r w:rsidRPr="006E0DC3">
        <w:rPr>
          <w:rFonts w:eastAsia="宋体"/>
          <w:lang w:eastAsia="zh-CN"/>
        </w:rPr>
        <w:t xml:space="preserve">requency resource of first and second hop of PUCCH can be configured </w:t>
      </w:r>
      <w:r>
        <w:rPr>
          <w:rFonts w:eastAsia="宋体"/>
          <w:lang w:eastAsia="zh-CN"/>
        </w:rPr>
        <w:t>joint, i.e. there are some linkage with the 1</w:t>
      </w:r>
      <w:r w:rsidRPr="008632C4">
        <w:rPr>
          <w:rFonts w:eastAsia="宋体"/>
          <w:vertAlign w:val="superscript"/>
          <w:lang w:eastAsia="zh-CN"/>
        </w:rPr>
        <w:t>st</w:t>
      </w:r>
      <w:r>
        <w:rPr>
          <w:rFonts w:eastAsia="宋体"/>
          <w:lang w:eastAsia="zh-CN"/>
        </w:rPr>
        <w:t xml:space="preserve"> hop resource and 2</w:t>
      </w:r>
      <w:r w:rsidRPr="008632C4">
        <w:rPr>
          <w:rFonts w:eastAsia="宋体"/>
          <w:vertAlign w:val="superscript"/>
          <w:lang w:eastAsia="zh-CN"/>
        </w:rPr>
        <w:t>nd</w:t>
      </w:r>
      <w:r>
        <w:rPr>
          <w:rFonts w:eastAsia="宋体"/>
          <w:lang w:eastAsia="zh-CN"/>
        </w:rPr>
        <w:t xml:space="preserve"> hop resource</w:t>
      </w:r>
    </w:p>
    <w:p w:rsidR="00E57171" w:rsidRDefault="00E57171" w:rsidP="00E57171">
      <w:pPr>
        <w:pStyle w:val="a0"/>
        <w:numPr>
          <w:ilvl w:val="0"/>
          <w:numId w:val="55"/>
        </w:numPr>
        <w:rPr>
          <w:rFonts w:eastAsia="宋体"/>
          <w:lang w:eastAsia="zh-CN"/>
        </w:rPr>
      </w:pPr>
      <w:r>
        <w:rPr>
          <w:rFonts w:eastAsia="宋体"/>
          <w:lang w:eastAsia="zh-CN"/>
        </w:rPr>
        <w:t>Alt 2: F</w:t>
      </w:r>
      <w:r w:rsidRPr="006E0DC3">
        <w:rPr>
          <w:rFonts w:eastAsia="宋体"/>
          <w:lang w:eastAsia="zh-CN"/>
        </w:rPr>
        <w:t>requency resource of first and second hop of PUCCH can be configured separated.</w:t>
      </w:r>
    </w:p>
    <w:p w:rsidR="00E57171" w:rsidRPr="00E57171" w:rsidRDefault="00E57171" w:rsidP="008D423B">
      <w:pPr>
        <w:pStyle w:val="a0"/>
        <w:rPr>
          <w:rFonts w:eastAsiaTheme="minorEastAsia"/>
          <w:lang w:eastAsia="zh-CN"/>
        </w:rPr>
      </w:pPr>
      <w:r>
        <w:rPr>
          <w:rFonts w:eastAsiaTheme="minorEastAsia"/>
          <w:lang w:eastAsia="zh-CN"/>
        </w:rPr>
        <w:t xml:space="preserve">For alt 1, only 1 ARO indication signaling is needed to indicate both resources. And for alt 2, multiple ARO indication can be considered for each hop. </w:t>
      </w:r>
    </w:p>
    <w:p w:rsidR="00E57171" w:rsidRDefault="0055022D" w:rsidP="00E57171">
      <w:pPr>
        <w:pStyle w:val="a0"/>
        <w:rPr>
          <w:rFonts w:eastAsia="宋体"/>
          <w:b/>
          <w:szCs w:val="20"/>
          <w:lang w:eastAsia="zh-CN"/>
        </w:rPr>
      </w:pPr>
      <w:r w:rsidRPr="0055022D">
        <w:rPr>
          <w:rFonts w:eastAsiaTheme="minorEastAsia"/>
          <w:b/>
          <w:lang w:eastAsia="zh-CN"/>
        </w:rPr>
        <w:t xml:space="preserve">Proposal 3: </w:t>
      </w:r>
      <w:r w:rsidR="00E57171">
        <w:rPr>
          <w:rFonts w:eastAsiaTheme="minorEastAsia"/>
          <w:lang w:eastAsia="zh-CN"/>
        </w:rPr>
        <w:t>frequency hopping bandwidth is decoupled from UL BWP bandwidth, and</w:t>
      </w:r>
    </w:p>
    <w:p w:rsidR="00E57171" w:rsidRDefault="00E57171" w:rsidP="00E57171">
      <w:pPr>
        <w:pStyle w:val="a0"/>
        <w:numPr>
          <w:ilvl w:val="0"/>
          <w:numId w:val="55"/>
        </w:numPr>
        <w:rPr>
          <w:rFonts w:eastAsia="宋体"/>
          <w:lang w:eastAsia="zh-CN"/>
        </w:rPr>
      </w:pPr>
      <w:r>
        <w:rPr>
          <w:rFonts w:eastAsia="宋体"/>
          <w:lang w:eastAsia="zh-CN"/>
        </w:rPr>
        <w:t>Alt 1: F</w:t>
      </w:r>
      <w:r w:rsidRPr="006E0DC3">
        <w:rPr>
          <w:rFonts w:eastAsia="宋体"/>
          <w:lang w:eastAsia="zh-CN"/>
        </w:rPr>
        <w:t xml:space="preserve">requency resource of first and second hop of PUCCH can be configured </w:t>
      </w:r>
      <w:r>
        <w:rPr>
          <w:rFonts w:eastAsia="宋体"/>
          <w:lang w:eastAsia="zh-CN"/>
        </w:rPr>
        <w:t>joint, i.e. there are some linkage with the 1</w:t>
      </w:r>
      <w:r w:rsidRPr="00985658">
        <w:rPr>
          <w:rFonts w:eastAsia="宋体"/>
          <w:vertAlign w:val="superscript"/>
          <w:lang w:eastAsia="zh-CN"/>
        </w:rPr>
        <w:t>st</w:t>
      </w:r>
      <w:r>
        <w:rPr>
          <w:rFonts w:eastAsia="宋体"/>
          <w:lang w:eastAsia="zh-CN"/>
        </w:rPr>
        <w:t xml:space="preserve"> hop resource and 2</w:t>
      </w:r>
      <w:r w:rsidRPr="00985658">
        <w:rPr>
          <w:rFonts w:eastAsia="宋体"/>
          <w:vertAlign w:val="superscript"/>
          <w:lang w:eastAsia="zh-CN"/>
        </w:rPr>
        <w:t>nd</w:t>
      </w:r>
      <w:r>
        <w:rPr>
          <w:rFonts w:eastAsia="宋体"/>
          <w:lang w:eastAsia="zh-CN"/>
        </w:rPr>
        <w:t xml:space="preserve"> hop resource</w:t>
      </w:r>
    </w:p>
    <w:p w:rsidR="00E57171" w:rsidRDefault="00E57171" w:rsidP="00E57171">
      <w:pPr>
        <w:pStyle w:val="a0"/>
        <w:numPr>
          <w:ilvl w:val="0"/>
          <w:numId w:val="55"/>
        </w:numPr>
        <w:rPr>
          <w:rFonts w:eastAsia="宋体"/>
          <w:lang w:eastAsia="zh-CN"/>
        </w:rPr>
      </w:pPr>
      <w:r>
        <w:rPr>
          <w:rFonts w:eastAsia="宋体"/>
          <w:lang w:eastAsia="zh-CN"/>
        </w:rPr>
        <w:t>Alt 2: F</w:t>
      </w:r>
      <w:r w:rsidRPr="006E0DC3">
        <w:rPr>
          <w:rFonts w:eastAsia="宋体"/>
          <w:lang w:eastAsia="zh-CN"/>
        </w:rPr>
        <w:t>requency resource of first and second hop of PUCCH can be configured separated.</w:t>
      </w:r>
    </w:p>
    <w:p w:rsidR="0055022D" w:rsidRPr="0055022D" w:rsidRDefault="0055022D" w:rsidP="008D423B">
      <w:pPr>
        <w:pStyle w:val="a0"/>
        <w:rPr>
          <w:rFonts w:eastAsiaTheme="minorEastAsia"/>
          <w:b/>
          <w:lang w:eastAsia="zh-CN"/>
        </w:rPr>
      </w:pPr>
    </w:p>
    <w:p w:rsidR="00B5276D" w:rsidRPr="00662B44" w:rsidRDefault="00B5276D" w:rsidP="00DC0993">
      <w:pPr>
        <w:pStyle w:val="a0"/>
        <w:spacing w:afterLines="50"/>
        <w:rPr>
          <w:rFonts w:eastAsiaTheme="minorEastAsia"/>
          <w:lang w:eastAsia="zh-CN"/>
        </w:rPr>
      </w:pPr>
    </w:p>
    <w:p w:rsidR="00A933FD" w:rsidRDefault="00E04B4F" w:rsidP="00E04B4F">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04B4F">
        <w:rPr>
          <w:rFonts w:cs="Times New Roman"/>
          <w:b w:val="0"/>
          <w:bCs w:val="0"/>
          <w:kern w:val="0"/>
          <w:sz w:val="36"/>
          <w:szCs w:val="20"/>
          <w:lang w:val="en-GB" w:eastAsia="en-GB"/>
        </w:rPr>
        <w:t>OCC multiplexing capacity</w:t>
      </w:r>
      <w:r w:rsidR="00A933FD" w:rsidRPr="002A1A1A">
        <w:rPr>
          <w:rFonts w:cs="Times New Roman"/>
          <w:b w:val="0"/>
          <w:bCs w:val="0"/>
          <w:kern w:val="0"/>
          <w:sz w:val="36"/>
          <w:szCs w:val="20"/>
          <w:lang w:val="en-GB" w:eastAsia="en-GB"/>
        </w:rPr>
        <w:t xml:space="preserve"> </w:t>
      </w:r>
    </w:p>
    <w:p w:rsidR="00E04B4F" w:rsidRDefault="00E04B4F" w:rsidP="00E04B4F">
      <w:pPr>
        <w:pStyle w:val="a0"/>
        <w:rPr>
          <w:rFonts w:eastAsia="宋体"/>
          <w:lang w:eastAsia="zh-CN"/>
        </w:rPr>
      </w:pPr>
      <w:r w:rsidRPr="00E04B4F">
        <w:rPr>
          <w:rFonts w:eastAsia="宋体" w:hint="eastAsia"/>
          <w:lang w:eastAsia="zh-CN"/>
        </w:rPr>
        <w:t>In the</w:t>
      </w:r>
      <w:r>
        <w:rPr>
          <w:rFonts w:eastAsia="宋体"/>
          <w:lang w:eastAsia="zh-CN"/>
        </w:rPr>
        <w:t xml:space="preserve"> last meeting, one remaining issue to the OCC multiplexing capacity is as follow,</w:t>
      </w:r>
    </w:p>
    <w:p w:rsidR="00A933FD" w:rsidRPr="00B33129" w:rsidRDefault="00A933FD" w:rsidP="00A933FD">
      <w:pPr>
        <w:rPr>
          <w:szCs w:val="20"/>
          <w:highlight w:val="darkYellow"/>
          <w:lang w:eastAsia="x-none"/>
        </w:rPr>
      </w:pPr>
      <w:r w:rsidRPr="00B33129">
        <w:rPr>
          <w:szCs w:val="20"/>
          <w:highlight w:val="darkYellow"/>
          <w:lang w:eastAsia="x-none"/>
        </w:rPr>
        <w:t>Working assumption:</w:t>
      </w:r>
    </w:p>
    <w:p w:rsidR="00A933FD" w:rsidRPr="00B33129" w:rsidRDefault="00A933FD" w:rsidP="00A933FD">
      <w:pPr>
        <w:numPr>
          <w:ilvl w:val="0"/>
          <w:numId w:val="53"/>
        </w:numPr>
        <w:rPr>
          <w:szCs w:val="20"/>
        </w:rPr>
      </w:pPr>
      <w:r w:rsidRPr="00B33129">
        <w:rPr>
          <w:szCs w:val="20"/>
        </w:rPr>
        <w:t>For long-PUCCH for UCI of up to 2 bits, if frequency hopping is enabled, the OCC multiplexing capacity for 7-symbol long PUCCH is 1, and for 11-symbol long PUCCH is 2.</w:t>
      </w:r>
    </w:p>
    <w:p w:rsidR="00A933FD" w:rsidRPr="00A933FD" w:rsidRDefault="00A933FD" w:rsidP="00A933FD">
      <w:pPr>
        <w:pStyle w:val="a0"/>
        <w:rPr>
          <w:lang w:eastAsia="en-GB"/>
        </w:rPr>
      </w:pPr>
    </w:p>
    <w:p w:rsidR="00A933FD" w:rsidRPr="002A1A1A" w:rsidRDefault="00A933FD" w:rsidP="00A933FD">
      <w:pPr>
        <w:pStyle w:val="20"/>
        <w:keepLines/>
        <w:numPr>
          <w:ilvl w:val="1"/>
          <w:numId w:val="5"/>
        </w:numPr>
        <w:overflowPunct w:val="0"/>
        <w:autoSpaceDE w:val="0"/>
        <w:autoSpaceDN w:val="0"/>
        <w:adjustRightInd w:val="0"/>
        <w:spacing w:before="180" w:after="180"/>
        <w:textAlignment w:val="baseline"/>
        <w:rPr>
          <w:rFonts w:eastAsia="宋体"/>
          <w:b w:val="0"/>
          <w:sz w:val="28"/>
        </w:rPr>
      </w:pPr>
      <w:r w:rsidRPr="002A1A1A">
        <w:rPr>
          <w:rFonts w:eastAsia="宋体"/>
          <w:b w:val="0"/>
          <w:sz w:val="28"/>
        </w:rPr>
        <w:t>Multiplexing capacity</w:t>
      </w:r>
    </w:p>
    <w:p w:rsidR="00A933FD" w:rsidRDefault="00A933FD" w:rsidP="00A933FD">
      <w:pPr>
        <w:pStyle w:val="a0"/>
        <w:numPr>
          <w:ilvl w:val="0"/>
          <w:numId w:val="19"/>
        </w:numPr>
        <w:rPr>
          <w:rFonts w:eastAsia="宋体"/>
          <w:lang w:eastAsia="zh-CN"/>
        </w:rPr>
      </w:pPr>
      <w:r>
        <w:rPr>
          <w:rFonts w:eastAsia="宋体"/>
          <w:lang w:eastAsia="zh-CN"/>
        </w:rPr>
        <w:t>W</w:t>
      </w:r>
      <w:r>
        <w:rPr>
          <w:rFonts w:eastAsia="宋体" w:hint="eastAsia"/>
          <w:lang w:eastAsia="zh-CN"/>
        </w:rPr>
        <w:t xml:space="preserve">ith frequency hopping </w:t>
      </w:r>
    </w:p>
    <w:p w:rsidR="00A933FD" w:rsidRDefault="00A933FD" w:rsidP="00A933FD">
      <w:pPr>
        <w:pStyle w:val="a0"/>
        <w:rPr>
          <w:rFonts w:eastAsia="宋体"/>
          <w:lang w:eastAsia="zh-CN"/>
        </w:rPr>
      </w:pPr>
      <w:r w:rsidRPr="006A175E">
        <w:rPr>
          <w:rFonts w:eastAsia="宋体"/>
          <w:lang w:eastAsia="zh-CN"/>
        </w:rPr>
        <w:t>DMRS pattern for long PUCCH up to 2-bit</w:t>
      </w:r>
      <w:r>
        <w:rPr>
          <w:rFonts w:eastAsia="宋体" w:hint="eastAsia"/>
          <w:lang w:eastAsia="zh-CN"/>
        </w:rPr>
        <w:t xml:space="preserve"> is shown in Figure 1. The multiplexing capacity</w:t>
      </w:r>
      <w:r w:rsidRPr="00E27A2F">
        <w:rPr>
          <w:rFonts w:eastAsia="宋体" w:hint="eastAsia"/>
          <w:lang w:eastAsia="zh-CN"/>
        </w:rPr>
        <w:t xml:space="preserve"> </w:t>
      </w:r>
      <w:r>
        <w:rPr>
          <w:rFonts w:eastAsia="宋体" w:hint="eastAsia"/>
          <w:lang w:eastAsia="zh-CN"/>
        </w:rPr>
        <w:t xml:space="preserve">of long PUCCH depends on the </w:t>
      </w:r>
      <w:r>
        <w:rPr>
          <w:rFonts w:eastAsia="Malgun Gothic"/>
          <w:lang w:eastAsia="ko-KR"/>
        </w:rPr>
        <w:t>supported</w:t>
      </w:r>
      <w:r>
        <w:rPr>
          <w:rFonts w:eastAsia="Malgun Gothic" w:hint="eastAsia"/>
          <w:lang w:eastAsia="ko-KR"/>
        </w:rPr>
        <w:t xml:space="preserve"> </w:t>
      </w:r>
      <w:r w:rsidRPr="00401975">
        <w:rPr>
          <w:rFonts w:eastAsia="宋体" w:hint="eastAsia"/>
          <w:lang w:eastAsia="zh-CN"/>
        </w:rPr>
        <w:t>cyclic shift</w:t>
      </w:r>
      <w:r>
        <w:rPr>
          <w:rFonts w:eastAsia="Malgun Gothic" w:hint="eastAsia"/>
          <w:lang w:eastAsia="ko-KR"/>
        </w:rPr>
        <w:t xml:space="preserve"> values</w:t>
      </w:r>
      <w:r w:rsidRPr="00401975">
        <w:rPr>
          <w:rFonts w:eastAsia="宋体" w:hint="eastAsia"/>
          <w:lang w:eastAsia="zh-CN"/>
        </w:rPr>
        <w:t xml:space="preserve"> in frequency domain </w:t>
      </w:r>
      <w:r w:rsidRPr="00401975">
        <w:rPr>
          <w:rFonts w:eastAsia="宋体"/>
          <w:lang w:eastAsia="zh-CN"/>
        </w:rPr>
        <w:t>and</w:t>
      </w:r>
      <w:r w:rsidRPr="00401975">
        <w:rPr>
          <w:rFonts w:eastAsia="宋体" w:hint="eastAsia"/>
          <w:lang w:eastAsia="zh-CN"/>
        </w:rPr>
        <w:t xml:space="preserve"> OCC length</w:t>
      </w:r>
      <w:r>
        <w:rPr>
          <w:rFonts w:eastAsia="宋体" w:hint="eastAsia"/>
          <w:lang w:eastAsia="zh-CN"/>
        </w:rPr>
        <w:t>s</w:t>
      </w:r>
      <w:r w:rsidRPr="00401975">
        <w:rPr>
          <w:rFonts w:eastAsia="宋体" w:hint="eastAsia"/>
          <w:lang w:eastAsia="zh-CN"/>
        </w:rPr>
        <w:t xml:space="preserve"> in time domain. Generally, </w:t>
      </w:r>
      <w:r>
        <w:rPr>
          <w:rFonts w:eastAsia="宋体" w:hint="eastAsia"/>
          <w:lang w:eastAsia="zh-CN"/>
        </w:rPr>
        <w:t>the multiplexing capacity of long PUCCH is varied</w:t>
      </w:r>
      <w:r w:rsidRPr="00576EDA">
        <w:rPr>
          <w:rFonts w:eastAsia="宋体"/>
          <w:lang w:eastAsia="zh-CN"/>
        </w:rPr>
        <w:t xml:space="preserve"> </w:t>
      </w:r>
      <w:r>
        <w:rPr>
          <w:rFonts w:eastAsia="宋体" w:hint="eastAsia"/>
          <w:lang w:eastAsia="zh-CN"/>
        </w:rPr>
        <w:t xml:space="preserve">for different number of symbols </w:t>
      </w:r>
      <w:r>
        <w:rPr>
          <w:rFonts w:eastAsia="宋体"/>
          <w:lang w:eastAsia="zh-CN"/>
        </w:rPr>
        <w:t>within</w:t>
      </w:r>
      <w:r>
        <w:rPr>
          <w:rFonts w:eastAsia="宋体" w:hint="eastAsia"/>
          <w:lang w:eastAsia="zh-CN"/>
        </w:rPr>
        <w:t xml:space="preserve"> one PRB. </w:t>
      </w:r>
      <w:r>
        <w:rPr>
          <w:rFonts w:eastAsia="宋体"/>
          <w:lang w:eastAsia="zh-CN"/>
        </w:rPr>
        <w:t>W</w:t>
      </w:r>
      <w:r>
        <w:rPr>
          <w:rFonts w:eastAsia="宋体" w:hint="eastAsia"/>
          <w:lang w:eastAsia="zh-CN"/>
        </w:rPr>
        <w:t>hen frequency hopping is enabled, t</w:t>
      </w:r>
      <w:r>
        <w:rPr>
          <w:rFonts w:hint="eastAsia"/>
        </w:rPr>
        <w:t xml:space="preserve">he number of symbols of DMRS and UCI can be different </w:t>
      </w:r>
      <w:r>
        <w:t>with</w:t>
      </w:r>
      <w:r>
        <w:rPr>
          <w:rFonts w:hint="eastAsia"/>
        </w:rPr>
        <w:t xml:space="preserve">in a frequency </w:t>
      </w:r>
      <w:r>
        <w:t>hop</w:t>
      </w:r>
      <w:r>
        <w:rPr>
          <w:rFonts w:hint="eastAsia"/>
        </w:rPr>
        <w:t xml:space="preserve"> or between frequency </w:t>
      </w:r>
      <w:r>
        <w:t>hops</w:t>
      </w:r>
      <w:r>
        <w:rPr>
          <w:rFonts w:hint="eastAsia"/>
        </w:rPr>
        <w:t xml:space="preserve">. </w:t>
      </w:r>
      <w:r>
        <w:t>T</w:t>
      </w:r>
      <w:r>
        <w:rPr>
          <w:rFonts w:hint="eastAsia"/>
        </w:rPr>
        <w:t>hus, the different</w:t>
      </w:r>
      <w: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shift</m:t>
            </m:r>
          </m:sub>
        </m:sSub>
      </m:oMath>
      <w:r w:rsidRPr="007502E7" w:rsidDel="00472F03">
        <w:rPr>
          <w:rFonts w:hint="eastAsia"/>
        </w:rPr>
        <w:t xml:space="preserve"> </w:t>
      </w:r>
      <w:r>
        <w:rPr>
          <w:rFonts w:hint="eastAsia"/>
        </w:rPr>
        <w:t xml:space="preserve"> and OCC multiplexing</w:t>
      </w:r>
      <w:r>
        <w:t xml:space="preserve"> capacity for DMRS and UCI </w:t>
      </w:r>
      <w:r>
        <w:rPr>
          <w:rFonts w:hint="eastAsia"/>
        </w:rPr>
        <w:t xml:space="preserve">can be </w:t>
      </w:r>
      <w:r>
        <w:t>used to provide more robustness performance and higher multiplexing capacity</w:t>
      </w:r>
      <w:r>
        <w:rPr>
          <w:rFonts w:hint="eastAsia"/>
        </w:rPr>
        <w:t>. Taking</w:t>
      </w:r>
      <w:r>
        <w:t xml:space="preserve"> </w:t>
      </w:r>
      <w:r>
        <w:rPr>
          <w:rFonts w:hint="eastAsia"/>
        </w:rPr>
        <w:t xml:space="preserve">long PUCCH format with 7 symbols as an example, for the second frequency </w:t>
      </w:r>
      <w:r>
        <w:t>hop</w:t>
      </w:r>
      <w:r>
        <w:rPr>
          <w:rFonts w:hint="eastAsia"/>
        </w:rPr>
        <w:t xml:space="preserve">, OCC = 2 for DMRS can be </w:t>
      </w:r>
      <w:r>
        <w:t>used</w:t>
      </w:r>
      <w:r>
        <w:rPr>
          <w:rFonts w:hint="eastAsia"/>
        </w:rPr>
        <w:t xml:space="preserve">. </w:t>
      </w:r>
      <w:r>
        <w:t>I</w:t>
      </w:r>
      <w:r>
        <w:rPr>
          <w:rFonts w:hint="eastAsia"/>
        </w:rPr>
        <w:t>n this cas</w:t>
      </w:r>
      <w:r w:rsidRPr="000D596D">
        <w:rPr>
          <w:rFonts w:eastAsia="宋体" w:hint="eastAsia"/>
          <w:lang w:eastAsia="zh-CN"/>
        </w:rPr>
        <w:t xml:space="preserve">e, </w:t>
      </w:r>
      <m:oMath>
        <m:sSub>
          <m:sSubPr>
            <m:ctrlPr>
              <w:rPr>
                <w:rFonts w:ascii="Cambria Math" w:hAnsi="Cambria Math"/>
              </w:rPr>
            </m:ctrlPr>
          </m:sSubPr>
          <m:e>
            <m:r>
              <m:rPr>
                <m:sty m:val="p"/>
              </m:rPr>
              <w:rPr>
                <w:rFonts w:ascii="Cambria Math" w:hAnsi="Cambria Math"/>
              </w:rPr>
              <m:t>∆</m:t>
            </m:r>
          </m:e>
          <m:sub>
            <m:r>
              <w:rPr>
                <w:rFonts w:ascii="Cambria Math" w:hAnsi="Cambria Math"/>
              </w:rPr>
              <m:t>shift</m:t>
            </m:r>
          </m:sub>
        </m:sSub>
      </m:oMath>
      <w:r w:rsidRPr="000D596D">
        <w:rPr>
          <w:rFonts w:eastAsia="宋体" w:hint="eastAsia"/>
          <w:lang w:eastAsia="zh-CN"/>
        </w:rPr>
        <w:t xml:space="preserve"> of DMRS can be set to </w:t>
      </w:r>
      <w:r>
        <w:rPr>
          <w:rFonts w:eastAsia="宋体"/>
          <w:lang w:eastAsia="zh-CN"/>
        </w:rPr>
        <w:t xml:space="preserve">twice than </w:t>
      </w:r>
      <m:oMath>
        <m:sSub>
          <m:sSubPr>
            <m:ctrlPr>
              <w:rPr>
                <w:rFonts w:ascii="Cambria Math" w:hAnsi="Cambria Math"/>
              </w:rPr>
            </m:ctrlPr>
          </m:sSubPr>
          <m:e>
            <m:r>
              <m:rPr>
                <m:sty m:val="p"/>
              </m:rPr>
              <w:rPr>
                <w:rFonts w:ascii="Cambria Math" w:hAnsi="Cambria Math"/>
              </w:rPr>
              <m:t>∆</m:t>
            </m:r>
          </m:e>
          <m:sub>
            <m:r>
              <w:rPr>
                <w:rFonts w:ascii="Cambria Math" w:hAnsi="Cambria Math"/>
              </w:rPr>
              <m:t>shift</m:t>
            </m:r>
          </m:sub>
        </m:sSub>
      </m:oMath>
      <w:r>
        <w:rPr>
          <w:rFonts w:eastAsia="宋体" w:hint="eastAsia"/>
          <w:lang w:eastAsia="zh-CN"/>
        </w:rPr>
        <w:t xml:space="preserve"> of UCI</w:t>
      </w:r>
      <w:r w:rsidRPr="000D596D">
        <w:rPr>
          <w:rFonts w:eastAsia="宋体" w:hint="eastAsia"/>
          <w:lang w:eastAsia="zh-CN"/>
        </w:rPr>
        <w:t xml:space="preserve">. </w:t>
      </w:r>
      <w:r w:rsidRPr="000D596D">
        <w:rPr>
          <w:rFonts w:eastAsia="宋体"/>
          <w:lang w:eastAsia="zh-CN"/>
        </w:rPr>
        <w:t>T</w:t>
      </w:r>
      <w:r w:rsidRPr="000D596D">
        <w:rPr>
          <w:rFonts w:eastAsia="宋体" w:hint="eastAsia"/>
          <w:lang w:eastAsia="zh-CN"/>
        </w:rPr>
        <w:t xml:space="preserve">he larger </w:t>
      </w:r>
      <m:oMath>
        <m:sSub>
          <m:sSubPr>
            <m:ctrlPr>
              <w:rPr>
                <w:rFonts w:ascii="Cambria Math" w:hAnsi="Cambria Math"/>
              </w:rPr>
            </m:ctrlPr>
          </m:sSubPr>
          <m:e>
            <m:r>
              <m:rPr>
                <m:sty m:val="p"/>
              </m:rPr>
              <w:rPr>
                <w:rFonts w:ascii="Cambria Math" w:hAnsi="Cambria Math"/>
              </w:rPr>
              <m:t>∆</m:t>
            </m:r>
          </m:e>
          <m:sub>
            <m:r>
              <w:rPr>
                <w:rFonts w:ascii="Cambria Math" w:hAnsi="Cambria Math"/>
              </w:rPr>
              <m:t>shift</m:t>
            </m:r>
          </m:sub>
        </m:sSub>
      </m:oMath>
      <w:r w:rsidRPr="000D596D">
        <w:rPr>
          <w:rFonts w:eastAsia="宋体" w:hint="eastAsia"/>
          <w:lang w:eastAsia="zh-CN"/>
        </w:rPr>
        <w:t xml:space="preserve"> </w:t>
      </w:r>
      <w:r>
        <w:rPr>
          <w:rFonts w:eastAsia="宋体"/>
          <w:lang w:eastAsia="zh-CN"/>
        </w:rPr>
        <w:t xml:space="preserve">is </w:t>
      </w:r>
      <w:r w:rsidR="00E04B4F">
        <w:rPr>
          <w:rFonts w:eastAsia="宋体"/>
          <w:lang w:eastAsia="zh-CN"/>
        </w:rPr>
        <w:t>beneficial</w:t>
      </w:r>
      <w:r>
        <w:rPr>
          <w:rFonts w:eastAsia="宋体"/>
          <w:lang w:eastAsia="zh-CN"/>
        </w:rPr>
        <w:t xml:space="preserve"> for</w:t>
      </w:r>
      <w:r w:rsidRPr="000D596D">
        <w:rPr>
          <w:rFonts w:eastAsia="宋体" w:hint="eastAsia"/>
          <w:lang w:eastAsia="zh-CN"/>
        </w:rPr>
        <w:t xml:space="preserve"> reduc</w:t>
      </w:r>
      <w:r>
        <w:rPr>
          <w:rFonts w:eastAsia="宋体"/>
          <w:lang w:eastAsia="zh-CN"/>
        </w:rPr>
        <w:t>ing</w:t>
      </w:r>
      <w:r w:rsidRPr="000D596D">
        <w:rPr>
          <w:rFonts w:eastAsia="宋体" w:hint="eastAsia"/>
          <w:lang w:eastAsia="zh-CN"/>
        </w:rPr>
        <w:t xml:space="preserve"> interference </w:t>
      </w:r>
      <w:r>
        <w:rPr>
          <w:rFonts w:eastAsia="宋体"/>
          <w:lang w:eastAsia="zh-CN"/>
        </w:rPr>
        <w:t>from other</w:t>
      </w:r>
      <w:r w:rsidRPr="000D596D">
        <w:rPr>
          <w:rFonts w:eastAsia="宋体" w:hint="eastAsia"/>
          <w:lang w:eastAsia="zh-CN"/>
        </w:rPr>
        <w:t xml:space="preserve"> UEs and obtain</w:t>
      </w:r>
      <w:r>
        <w:rPr>
          <w:rFonts w:eastAsia="宋体"/>
          <w:lang w:eastAsia="zh-CN"/>
        </w:rPr>
        <w:t>ing</w:t>
      </w:r>
      <w:r w:rsidRPr="000D596D">
        <w:rPr>
          <w:rFonts w:eastAsia="宋体" w:hint="eastAsia"/>
          <w:lang w:eastAsia="zh-CN"/>
        </w:rPr>
        <w:t xml:space="preserve"> </w:t>
      </w:r>
      <w:r>
        <w:rPr>
          <w:rFonts w:eastAsia="宋体"/>
          <w:lang w:eastAsia="zh-CN"/>
        </w:rPr>
        <w:t>better</w:t>
      </w:r>
      <w:r w:rsidRPr="000D596D">
        <w:rPr>
          <w:rFonts w:eastAsia="宋体" w:hint="eastAsia"/>
          <w:lang w:eastAsia="zh-CN"/>
        </w:rPr>
        <w:t xml:space="preserve"> channel estimation performance. </w:t>
      </w:r>
      <w:r>
        <w:rPr>
          <w:rFonts w:eastAsia="宋体"/>
          <w:lang w:eastAsia="zh-CN"/>
        </w:rPr>
        <w:t xml:space="preserve">Similar situation can be observed for </w:t>
      </w:r>
      <w:r>
        <w:rPr>
          <w:rFonts w:eastAsia="宋体" w:hint="eastAsia"/>
          <w:lang w:eastAsia="zh-CN"/>
        </w:rPr>
        <w:t>11 symbols</w:t>
      </w:r>
      <w:r>
        <w:rPr>
          <w:rFonts w:eastAsia="宋体"/>
          <w:lang w:eastAsia="zh-CN"/>
        </w:rPr>
        <w:t xml:space="preserve"> PUCCH</w:t>
      </w:r>
      <w:r>
        <w:rPr>
          <w:rFonts w:eastAsia="宋体" w:hint="eastAsia"/>
          <w:lang w:eastAsia="zh-CN"/>
        </w:rPr>
        <w:t xml:space="preserve"> </w:t>
      </w:r>
    </w:p>
    <w:p w:rsidR="00A933FD" w:rsidRPr="00281433" w:rsidRDefault="00A933FD" w:rsidP="00A933FD">
      <w:pPr>
        <w:pStyle w:val="a0"/>
        <w:rPr>
          <w:rFonts w:eastAsia="宋体"/>
          <w:lang w:eastAsia="zh-CN"/>
        </w:rPr>
      </w:pPr>
      <w:r w:rsidRPr="00601FB0">
        <w:rPr>
          <w:rFonts w:eastAsiaTheme="minorEastAsia"/>
          <w:lang w:eastAsia="zh-CN"/>
        </w:rPr>
        <w:t>For PUCCH format with 7 and 11 symbols, OCC multiplexing capacity for DMRS and UCI are separately derived as follows.</w:t>
      </w:r>
    </w:p>
    <w:p w:rsidR="00A933FD" w:rsidRPr="00601FB0" w:rsidRDefault="00A933FD" w:rsidP="00A933FD">
      <w:pPr>
        <w:spacing w:beforeLines="50" w:before="120" w:afterLines="50" w:after="120"/>
        <w:jc w:val="center"/>
        <w:rPr>
          <w:rFonts w:ascii="Arial" w:eastAsiaTheme="minorEastAsia" w:hAnsi="Arial" w:cs="Arial"/>
          <w:b/>
          <w:lang w:eastAsia="zh-CN"/>
        </w:rPr>
      </w:pPr>
      <w:r w:rsidRPr="001461B5">
        <w:rPr>
          <w:rFonts w:ascii="Arial" w:eastAsia="宋体" w:hAnsi="Arial" w:cs="Arial"/>
          <w:b/>
          <w:lang w:eastAsia="zh-CN"/>
        </w:rPr>
        <w:t xml:space="preserve">Table </w:t>
      </w:r>
      <w:r>
        <w:rPr>
          <w:rFonts w:ascii="Arial" w:eastAsia="宋体" w:hAnsi="Arial" w:cs="Arial"/>
          <w:b/>
          <w:lang w:eastAsia="zh-CN"/>
        </w:rPr>
        <w:t>1</w:t>
      </w:r>
      <w:r w:rsidRPr="001461B5">
        <w:rPr>
          <w:rFonts w:ascii="Arial" w:hAnsi="Arial" w:cs="Arial"/>
          <w:b/>
        </w:rPr>
        <w:t xml:space="preserve"> </w:t>
      </w:r>
      <w:r>
        <w:rPr>
          <w:rFonts w:ascii="Arial" w:hAnsi="Arial" w:cs="Arial"/>
          <w:b/>
        </w:rPr>
        <w:t xml:space="preserve">OCC </w:t>
      </w:r>
      <w:r w:rsidRPr="001461B5">
        <w:rPr>
          <w:rFonts w:ascii="Arial" w:hAnsi="Arial" w:cs="Arial"/>
          <w:b/>
        </w:rPr>
        <w:t>Multiplexing capacity</w:t>
      </w:r>
      <w:r w:rsidRPr="001461B5">
        <w:rPr>
          <w:rFonts w:ascii="Arial" w:eastAsiaTheme="minorEastAsia" w:hAnsi="Arial" w:cs="Arial"/>
          <w:b/>
          <w:lang w:eastAsia="zh-CN"/>
        </w:rPr>
        <w:t xml:space="preserve"> of long PUCCH</w:t>
      </w:r>
    </w:p>
    <w:tbl>
      <w:tblPr>
        <w:tblStyle w:val="a7"/>
        <w:tblW w:w="0" w:type="auto"/>
        <w:tblInd w:w="1668" w:type="dxa"/>
        <w:tblLook w:val="04A0" w:firstRow="1" w:lastRow="0" w:firstColumn="1" w:lastColumn="0" w:noHBand="0" w:noVBand="1"/>
      </w:tblPr>
      <w:tblGrid>
        <w:gridCol w:w="2382"/>
        <w:gridCol w:w="2618"/>
        <w:gridCol w:w="2087"/>
      </w:tblGrid>
      <w:tr w:rsidR="00A933FD" w:rsidTr="001C5D37">
        <w:tc>
          <w:tcPr>
            <w:tcW w:w="2382" w:type="dxa"/>
            <w:vMerge w:val="restart"/>
          </w:tcPr>
          <w:p w:rsidR="00A933FD" w:rsidRDefault="00A933FD" w:rsidP="001C5D37">
            <w:pPr>
              <w:jc w:val="both"/>
              <w:rPr>
                <w:rFonts w:eastAsia="宋体"/>
                <w:lang w:eastAsia="zh-CN"/>
              </w:rPr>
            </w:pPr>
            <w:r w:rsidRPr="00690E69">
              <w:rPr>
                <w:b/>
              </w:rPr>
              <w:t>Long-PUCCH duration N</w:t>
            </w:r>
          </w:p>
        </w:tc>
        <w:tc>
          <w:tcPr>
            <w:tcW w:w="4705" w:type="dxa"/>
            <w:gridSpan w:val="2"/>
          </w:tcPr>
          <w:p w:rsidR="00A933FD" w:rsidRDefault="00A933FD" w:rsidP="001C5D37">
            <w:pPr>
              <w:jc w:val="center"/>
              <w:rPr>
                <w:rFonts w:eastAsia="宋体"/>
                <w:lang w:eastAsia="zh-CN"/>
              </w:rPr>
            </w:pPr>
            <w:r w:rsidRPr="00690E69">
              <w:rPr>
                <w:b/>
              </w:rPr>
              <w:t>OCC Multiplexing capacity M</w:t>
            </w:r>
          </w:p>
        </w:tc>
      </w:tr>
      <w:tr w:rsidR="00A933FD" w:rsidTr="001C5D37">
        <w:tc>
          <w:tcPr>
            <w:tcW w:w="2382" w:type="dxa"/>
            <w:vMerge/>
          </w:tcPr>
          <w:p w:rsidR="00A933FD" w:rsidRDefault="00A933FD" w:rsidP="001C5D37">
            <w:pPr>
              <w:jc w:val="both"/>
              <w:rPr>
                <w:rFonts w:eastAsia="宋体"/>
                <w:lang w:eastAsia="zh-CN"/>
              </w:rPr>
            </w:pPr>
          </w:p>
        </w:tc>
        <w:tc>
          <w:tcPr>
            <w:tcW w:w="2618" w:type="dxa"/>
          </w:tcPr>
          <w:p w:rsidR="00A933FD" w:rsidRDefault="00A933FD" w:rsidP="001C5D37">
            <w:pPr>
              <w:jc w:val="center"/>
              <w:rPr>
                <w:rFonts w:eastAsia="宋体"/>
                <w:lang w:eastAsia="zh-CN"/>
              </w:rPr>
            </w:pPr>
            <w:r>
              <w:rPr>
                <w:b/>
              </w:rPr>
              <w:t>DMRS</w:t>
            </w:r>
          </w:p>
        </w:tc>
        <w:tc>
          <w:tcPr>
            <w:tcW w:w="2087" w:type="dxa"/>
          </w:tcPr>
          <w:p w:rsidR="00A933FD" w:rsidRDefault="00A933FD" w:rsidP="001C5D37">
            <w:pPr>
              <w:jc w:val="center"/>
              <w:rPr>
                <w:rFonts w:eastAsia="宋体"/>
                <w:lang w:eastAsia="zh-CN"/>
              </w:rPr>
            </w:pPr>
            <w:r>
              <w:rPr>
                <w:b/>
              </w:rPr>
              <w:t>UCI</w:t>
            </w:r>
          </w:p>
        </w:tc>
      </w:tr>
      <w:tr w:rsidR="00A933FD" w:rsidRPr="00690E69" w:rsidTr="001C5D37">
        <w:tc>
          <w:tcPr>
            <w:tcW w:w="2382" w:type="dxa"/>
          </w:tcPr>
          <w:p w:rsidR="00A933FD" w:rsidRPr="00601FB0" w:rsidRDefault="00A933FD" w:rsidP="001C5D37">
            <w:pPr>
              <w:ind w:firstLineChars="199" w:firstLine="400"/>
              <w:jc w:val="center"/>
              <w:rPr>
                <w:b/>
                <w:color w:val="000000" w:themeColor="text1"/>
                <w:szCs w:val="20"/>
              </w:rPr>
            </w:pPr>
            <w:r w:rsidRPr="00601FB0">
              <w:rPr>
                <w:b/>
                <w:color w:val="000000" w:themeColor="text1"/>
                <w:szCs w:val="20"/>
              </w:rPr>
              <w:t>7</w:t>
            </w:r>
          </w:p>
        </w:tc>
        <w:tc>
          <w:tcPr>
            <w:tcW w:w="2618" w:type="dxa"/>
          </w:tcPr>
          <w:p w:rsidR="00A933FD" w:rsidRPr="00601FB0" w:rsidRDefault="00A933FD" w:rsidP="001C5D37">
            <w:pPr>
              <w:pStyle w:val="af"/>
              <w:jc w:val="center"/>
              <w:rPr>
                <w:rFonts w:ascii="Times New Roman" w:hAnsi="Times New Roman"/>
                <w:color w:val="000000" w:themeColor="text1"/>
                <w:szCs w:val="20"/>
              </w:rPr>
            </w:pPr>
            <w:r w:rsidRPr="00601FB0">
              <w:rPr>
                <w:rFonts w:ascii="Times New Roman" w:hAnsi="Times New Roman"/>
                <w:color w:val="000000" w:themeColor="text1"/>
              </w:rPr>
              <w:t xml:space="preserve"> 2 </w:t>
            </w:r>
          </w:p>
        </w:tc>
        <w:tc>
          <w:tcPr>
            <w:tcW w:w="2087" w:type="dxa"/>
          </w:tcPr>
          <w:p w:rsidR="00A933FD" w:rsidRPr="00601FB0" w:rsidRDefault="00A933FD" w:rsidP="001C5D37">
            <w:pPr>
              <w:pStyle w:val="af"/>
              <w:ind w:left="5"/>
              <w:jc w:val="center"/>
              <w:rPr>
                <w:rFonts w:ascii="Times New Roman" w:hAnsi="Times New Roman"/>
                <w:color w:val="000000" w:themeColor="text1"/>
                <w:szCs w:val="20"/>
              </w:rPr>
            </w:pPr>
            <w:r w:rsidRPr="00601FB0">
              <w:rPr>
                <w:rFonts w:ascii="Times New Roman" w:hAnsi="Times New Roman"/>
                <w:color w:val="000000" w:themeColor="text1"/>
              </w:rPr>
              <w:t>1</w:t>
            </w:r>
          </w:p>
        </w:tc>
      </w:tr>
      <w:tr w:rsidR="00A933FD" w:rsidRPr="00690E69" w:rsidTr="001C5D37">
        <w:tc>
          <w:tcPr>
            <w:tcW w:w="2382" w:type="dxa"/>
          </w:tcPr>
          <w:p w:rsidR="00A933FD" w:rsidRPr="00601FB0" w:rsidRDefault="00A933FD" w:rsidP="001C5D37">
            <w:pPr>
              <w:ind w:firstLineChars="199" w:firstLine="400"/>
              <w:jc w:val="center"/>
              <w:rPr>
                <w:b/>
                <w:color w:val="000000" w:themeColor="text1"/>
                <w:szCs w:val="20"/>
              </w:rPr>
            </w:pPr>
            <w:r w:rsidRPr="00601FB0">
              <w:rPr>
                <w:b/>
                <w:color w:val="000000" w:themeColor="text1"/>
                <w:szCs w:val="20"/>
              </w:rPr>
              <w:t>11</w:t>
            </w:r>
          </w:p>
        </w:tc>
        <w:tc>
          <w:tcPr>
            <w:tcW w:w="2618" w:type="dxa"/>
          </w:tcPr>
          <w:p w:rsidR="00A933FD" w:rsidRPr="00601FB0" w:rsidRDefault="00A933FD" w:rsidP="001C5D37">
            <w:pPr>
              <w:pStyle w:val="af"/>
              <w:jc w:val="center"/>
              <w:rPr>
                <w:rFonts w:ascii="Times New Roman" w:hAnsi="Times New Roman"/>
                <w:color w:val="000000" w:themeColor="text1"/>
                <w:szCs w:val="20"/>
              </w:rPr>
            </w:pPr>
            <w:r w:rsidRPr="00601FB0">
              <w:rPr>
                <w:rFonts w:ascii="Times New Roman" w:hAnsi="Times New Roman"/>
                <w:color w:val="000000" w:themeColor="text1"/>
              </w:rPr>
              <w:t>3</w:t>
            </w:r>
          </w:p>
        </w:tc>
        <w:tc>
          <w:tcPr>
            <w:tcW w:w="2087" w:type="dxa"/>
          </w:tcPr>
          <w:p w:rsidR="00A933FD" w:rsidRPr="00601FB0" w:rsidRDefault="00A933FD" w:rsidP="001C5D37">
            <w:pPr>
              <w:pStyle w:val="af"/>
              <w:ind w:left="5"/>
              <w:jc w:val="center"/>
              <w:rPr>
                <w:rFonts w:ascii="Times New Roman" w:hAnsi="Times New Roman"/>
                <w:color w:val="000000" w:themeColor="text1"/>
                <w:szCs w:val="20"/>
              </w:rPr>
            </w:pPr>
            <w:r w:rsidRPr="00601FB0">
              <w:rPr>
                <w:rFonts w:ascii="Times New Roman" w:hAnsi="Times New Roman"/>
                <w:color w:val="000000" w:themeColor="text1"/>
              </w:rPr>
              <w:t>2</w:t>
            </w:r>
          </w:p>
        </w:tc>
      </w:tr>
    </w:tbl>
    <w:p w:rsidR="00A933FD" w:rsidRDefault="00A933FD" w:rsidP="00A933FD">
      <w:pPr>
        <w:pStyle w:val="a0"/>
        <w:rPr>
          <w:rFonts w:eastAsiaTheme="minorEastAsia"/>
          <w:b/>
          <w:lang w:eastAsia="zh-CN"/>
        </w:rPr>
      </w:pPr>
    </w:p>
    <w:p w:rsidR="00A933FD" w:rsidRDefault="00A933FD" w:rsidP="00A933FD">
      <w:pPr>
        <w:pStyle w:val="a0"/>
        <w:rPr>
          <w:rFonts w:eastAsiaTheme="minorEastAsia"/>
          <w:b/>
          <w:lang w:eastAsia="zh-CN"/>
        </w:rPr>
      </w:pPr>
      <w:r w:rsidRPr="00EE11A8">
        <w:rPr>
          <w:rFonts w:eastAsiaTheme="minorEastAsia"/>
          <w:b/>
          <w:lang w:eastAsia="zh-CN"/>
        </w:rPr>
        <w:lastRenderedPageBreak/>
        <w:t>P</w:t>
      </w:r>
      <w:r w:rsidR="00FA1CA3">
        <w:rPr>
          <w:rFonts w:eastAsiaTheme="minorEastAsia" w:hint="eastAsia"/>
          <w:b/>
          <w:lang w:eastAsia="zh-CN"/>
        </w:rPr>
        <w:t>roposal 4</w:t>
      </w:r>
      <w:r w:rsidRPr="00EE11A8">
        <w:rPr>
          <w:rFonts w:eastAsiaTheme="minorEastAsia" w:hint="eastAsia"/>
          <w:b/>
          <w:lang w:eastAsia="zh-CN"/>
        </w:rPr>
        <w:t xml:space="preserve">: </w:t>
      </w:r>
      <w:r>
        <w:rPr>
          <w:rFonts w:eastAsiaTheme="minorEastAsia"/>
          <w:b/>
          <w:lang w:eastAsia="zh-CN"/>
        </w:rPr>
        <w:t>D</w:t>
      </w:r>
      <w:r w:rsidRPr="004A3309">
        <w:rPr>
          <w:rFonts w:eastAsiaTheme="minorEastAsia" w:hint="eastAsia"/>
          <w:b/>
          <w:lang w:eastAsia="zh-CN"/>
        </w:rPr>
        <w:t>ifferent</w:t>
      </w:r>
      <w:r>
        <w:rPr>
          <w:rFonts w:eastAsiaTheme="minorEastAsia" w:hint="eastAsia"/>
          <w:b/>
          <w:lang w:eastAsia="zh-CN"/>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shift</m:t>
            </m:r>
          </m:sub>
        </m:sSub>
      </m:oMath>
      <w:r w:rsidRPr="004A3309">
        <w:rPr>
          <w:rFonts w:eastAsiaTheme="minorEastAsia" w:hint="eastAsia"/>
          <w:b/>
          <w:lang w:eastAsia="zh-CN"/>
        </w:rPr>
        <w:t xml:space="preserve"> can be configured </w:t>
      </w:r>
      <w:r>
        <w:rPr>
          <w:rFonts w:eastAsiaTheme="minorEastAsia"/>
          <w:b/>
          <w:lang w:eastAsia="zh-CN"/>
        </w:rPr>
        <w:t>for DMRS and UCI for long PUCCH for UCI of up to 2 bits.</w:t>
      </w:r>
      <w:r w:rsidR="00FA1CA3">
        <w:rPr>
          <w:rFonts w:eastAsiaTheme="minorEastAsia"/>
          <w:b/>
          <w:lang w:eastAsia="zh-CN"/>
        </w:rPr>
        <w:t xml:space="preserve"> And </w:t>
      </w:r>
      <w:r w:rsidR="00FA1CA3" w:rsidRPr="00FA1CA3">
        <w:rPr>
          <w:rFonts w:eastAsiaTheme="minorEastAsia"/>
          <w:b/>
          <w:lang w:eastAsia="zh-CN"/>
        </w:rPr>
        <w:t>OCC multiplexing capacity for 7-symbol long PUCCH is 1</w:t>
      </w:r>
      <w:r w:rsidR="00FA1CA3">
        <w:rPr>
          <w:rFonts w:eastAsiaTheme="minorEastAsia"/>
          <w:b/>
          <w:lang w:eastAsia="zh-CN"/>
        </w:rPr>
        <w:t xml:space="preserve"> for UCI and 2 for DMRS</w:t>
      </w:r>
      <w:r w:rsidR="00FA1CA3" w:rsidRPr="00FA1CA3">
        <w:rPr>
          <w:rFonts w:eastAsiaTheme="minorEastAsia"/>
          <w:b/>
          <w:lang w:eastAsia="zh-CN"/>
        </w:rPr>
        <w:t>, and for 11-symbol long PUCCH is 2</w:t>
      </w:r>
      <w:r w:rsidR="00FA1CA3">
        <w:rPr>
          <w:rFonts w:eastAsiaTheme="minorEastAsia"/>
          <w:b/>
          <w:lang w:eastAsia="zh-CN"/>
        </w:rPr>
        <w:t xml:space="preserve"> for UCI and 3 for DMRS.</w:t>
      </w:r>
    </w:p>
    <w:p w:rsidR="00A933FD" w:rsidRPr="00EE11A8" w:rsidRDefault="00A933FD" w:rsidP="00A933FD">
      <w:pPr>
        <w:pStyle w:val="a0"/>
        <w:rPr>
          <w:rFonts w:eastAsiaTheme="minorEastAsia"/>
          <w:b/>
          <w:lang w:eastAsia="zh-CN"/>
        </w:rPr>
      </w:pPr>
    </w:p>
    <w:p w:rsidR="00A933FD" w:rsidRPr="00C63093" w:rsidRDefault="00A933FD" w:rsidP="00A933FD">
      <w:pPr>
        <w:jc w:val="center"/>
        <w:rPr>
          <w:rFonts w:eastAsia="宋体"/>
          <w:lang w:eastAsia="zh-CN"/>
        </w:rPr>
      </w:pPr>
      <w:r>
        <w:object w:dxaOrig="15045" w:dyaOrig="17460">
          <v:shape id="_x0000_i1025" type="#_x0000_t75" style="width:221.9pt;height:255.75pt" o:ole="">
            <v:imagedata r:id="rId13" o:title=""/>
          </v:shape>
          <o:OLEObject Type="Embed" ProgID="Visio.Drawing.15" ShapeID="_x0000_i1025" DrawAspect="Content" ObjectID="_1572505187" r:id="rId14"/>
        </w:object>
      </w:r>
    </w:p>
    <w:p w:rsidR="00A933FD" w:rsidRPr="00EE11A8" w:rsidRDefault="00E04B4F" w:rsidP="00A933FD">
      <w:pPr>
        <w:pStyle w:val="af"/>
        <w:spacing w:beforeLines="50" w:before="120" w:afterLines="50" w:after="120"/>
        <w:ind w:left="420" w:firstLineChars="0" w:firstLine="0"/>
        <w:jc w:val="center"/>
        <w:rPr>
          <w:rFonts w:ascii="Arial" w:hAnsi="Arial"/>
          <w:b/>
          <w:sz w:val="18"/>
          <w:szCs w:val="20"/>
          <w:lang w:val="en-GB"/>
        </w:rPr>
      </w:pPr>
      <w:r>
        <w:rPr>
          <w:rFonts w:ascii="Arial" w:hAnsi="Arial"/>
          <w:b/>
          <w:sz w:val="18"/>
          <w:szCs w:val="20"/>
          <w:lang w:val="en-GB"/>
        </w:rPr>
        <w:t>Figure 3</w:t>
      </w:r>
      <w:r w:rsidR="00A933FD">
        <w:rPr>
          <w:rFonts w:ascii="Arial" w:hAnsi="Arial"/>
          <w:b/>
          <w:sz w:val="18"/>
          <w:szCs w:val="20"/>
          <w:lang w:val="en-GB"/>
        </w:rPr>
        <w:t>. DMRS pattern for long PUCCH up to 2-bit</w:t>
      </w:r>
    </w:p>
    <w:p w:rsidR="0013012C" w:rsidRPr="00970840" w:rsidRDefault="0013012C" w:rsidP="00DC0993">
      <w:pPr>
        <w:pStyle w:val="a0"/>
        <w:spacing w:afterLines="50"/>
        <w:rPr>
          <w:rFonts w:eastAsiaTheme="minorEastAsia"/>
          <w:lang w:eastAsia="zh-CN"/>
        </w:rPr>
      </w:pPr>
    </w:p>
    <w:bookmarkEnd w:id="0"/>
    <w:bookmarkEnd w:id="1"/>
    <w:p w:rsidR="00ED10D9" w:rsidRDefault="001F1D34" w:rsidP="00ED10D9">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2A1A1A">
        <w:rPr>
          <w:rFonts w:cs="Times New Roman"/>
          <w:b w:val="0"/>
          <w:bCs w:val="0"/>
          <w:kern w:val="0"/>
          <w:sz w:val="36"/>
          <w:szCs w:val="20"/>
          <w:lang w:val="en-GB" w:eastAsia="en-GB"/>
        </w:rPr>
        <w:t>Conclusion</w:t>
      </w:r>
    </w:p>
    <w:p w:rsidR="00ED10D9" w:rsidRPr="00ED10D9" w:rsidRDefault="00ED10D9" w:rsidP="00ED10D9">
      <w:pPr>
        <w:pStyle w:val="a0"/>
        <w:rPr>
          <w:rFonts w:ascii="Arial" w:eastAsiaTheme="minorEastAsia" w:hAnsi="Arial"/>
          <w:sz w:val="36"/>
          <w:szCs w:val="20"/>
          <w:lang w:eastAsia="zh-CN"/>
        </w:rPr>
      </w:pPr>
      <w:r w:rsidRPr="00ED10D9">
        <w:rPr>
          <w:rFonts w:hint="eastAsia"/>
          <w:szCs w:val="20"/>
        </w:rPr>
        <w:t xml:space="preserve">In </w:t>
      </w:r>
      <w:r w:rsidRPr="00ED10D9">
        <w:rPr>
          <w:rFonts w:eastAsia="宋体" w:hint="eastAsia"/>
          <w:szCs w:val="20"/>
          <w:lang w:eastAsia="zh-CN"/>
        </w:rPr>
        <w:t>this</w:t>
      </w:r>
      <w:r w:rsidRPr="00ED10D9">
        <w:rPr>
          <w:rFonts w:hint="eastAsia"/>
          <w:szCs w:val="20"/>
        </w:rPr>
        <w:t xml:space="preserve"> document, we discuss </w:t>
      </w:r>
      <w:r w:rsidRPr="00ED10D9">
        <w:rPr>
          <w:szCs w:val="20"/>
        </w:rPr>
        <w:t xml:space="preserve">the </w:t>
      </w:r>
      <w:r w:rsidRPr="00E537E4">
        <w:rPr>
          <w:iCs/>
          <w:szCs w:val="20"/>
          <w:lang w:eastAsia="ja-JP"/>
        </w:rPr>
        <w:t>long PUCCH</w:t>
      </w:r>
      <w:r w:rsidRPr="00AB54AF">
        <w:rPr>
          <w:iCs/>
          <w:szCs w:val="20"/>
          <w:lang w:eastAsia="ja-JP"/>
        </w:rPr>
        <w:t xml:space="preserve"> </w:t>
      </w:r>
      <w:r w:rsidRPr="00AB54AF">
        <w:rPr>
          <w:rFonts w:hint="eastAsia"/>
          <w:iCs/>
          <w:szCs w:val="20"/>
          <w:lang w:eastAsia="ja-JP"/>
        </w:rPr>
        <w:t xml:space="preserve">with </w:t>
      </w:r>
      <w:r w:rsidRPr="00401975">
        <w:rPr>
          <w:rFonts w:eastAsia="宋体" w:hint="eastAsia"/>
          <w:iCs/>
          <w:szCs w:val="20"/>
          <w:lang w:eastAsia="zh-CN"/>
        </w:rPr>
        <w:t>up to</w:t>
      </w:r>
      <w:r w:rsidRPr="00AB54AF">
        <w:rPr>
          <w:rFonts w:hint="eastAsia"/>
          <w:iCs/>
          <w:szCs w:val="20"/>
          <w:lang w:eastAsia="ja-JP"/>
        </w:rPr>
        <w:t xml:space="preserve"> 2 bits</w:t>
      </w:r>
      <w:r w:rsidRPr="00ED10D9">
        <w:rPr>
          <w:szCs w:val="20"/>
        </w:rPr>
        <w:t xml:space="preserve"> </w:t>
      </w:r>
      <w:r w:rsidRPr="00ED10D9">
        <w:rPr>
          <w:rFonts w:hint="eastAsia"/>
          <w:szCs w:val="20"/>
        </w:rPr>
        <w:t>with the following proposals:</w:t>
      </w:r>
    </w:p>
    <w:p w:rsidR="0055022D" w:rsidRPr="006D1AB2" w:rsidRDefault="0055022D" w:rsidP="0055022D">
      <w:pPr>
        <w:pStyle w:val="a0"/>
        <w:spacing w:afterLines="50"/>
        <w:rPr>
          <w:rFonts w:eastAsiaTheme="minorEastAsia"/>
          <w:b/>
          <w:lang w:eastAsia="zh-CN"/>
        </w:rPr>
      </w:pPr>
      <w:r>
        <w:rPr>
          <w:rFonts w:eastAsiaTheme="minorEastAsia" w:hint="eastAsia"/>
          <w:b/>
          <w:lang w:eastAsia="zh-CN"/>
        </w:rPr>
        <w:t>Proposal 1: A</w:t>
      </w:r>
      <w:r w:rsidRPr="006D1AB2">
        <w:rPr>
          <w:rFonts w:eastAsiaTheme="minorEastAsia" w:hint="eastAsia"/>
          <w:b/>
          <w:lang w:eastAsia="zh-CN"/>
        </w:rPr>
        <w:t>ligning</w:t>
      </w:r>
      <w:r w:rsidRPr="006D1AB2">
        <w:rPr>
          <w:rFonts w:eastAsiaTheme="minorEastAsia"/>
          <w:b/>
          <w:lang w:eastAsia="zh-CN"/>
        </w:rPr>
        <w:t xml:space="preserve"> </w:t>
      </w:r>
      <w:r w:rsidRPr="006D1AB2">
        <w:rPr>
          <w:rFonts w:eastAsiaTheme="minorEastAsia" w:hint="eastAsia"/>
          <w:b/>
          <w:lang w:eastAsia="zh-CN"/>
        </w:rPr>
        <w:t xml:space="preserve">hopping boundaries </w:t>
      </w:r>
      <w:r w:rsidRPr="006D1AB2">
        <w:rPr>
          <w:rFonts w:eastAsiaTheme="minorEastAsia"/>
          <w:b/>
          <w:lang w:eastAsia="zh-CN"/>
        </w:rPr>
        <w:t>of PUCCHs shall be considered in NR.</w:t>
      </w:r>
    </w:p>
    <w:p w:rsidR="0055022D" w:rsidRPr="00A86FDF" w:rsidRDefault="0055022D" w:rsidP="0055022D">
      <w:pPr>
        <w:pStyle w:val="a0"/>
        <w:spacing w:afterLines="50"/>
        <w:rPr>
          <w:rFonts w:eastAsiaTheme="minorEastAsia"/>
          <w:b/>
          <w:lang w:eastAsia="zh-CN"/>
        </w:rPr>
      </w:pPr>
      <w:r w:rsidRPr="00A86FDF">
        <w:rPr>
          <w:rFonts w:eastAsiaTheme="minorEastAsia"/>
          <w:b/>
          <w:lang w:eastAsia="zh-CN"/>
        </w:rPr>
        <w:t xml:space="preserve">Proposal 2: For a particular </w:t>
      </w:r>
      <w:r>
        <w:rPr>
          <w:rFonts w:eastAsiaTheme="minorEastAsia"/>
          <w:b/>
          <w:lang w:eastAsia="zh-CN"/>
        </w:rPr>
        <w:t xml:space="preserve">PUCCH </w:t>
      </w:r>
      <w:r w:rsidRPr="00A86FDF">
        <w:rPr>
          <w:rFonts w:eastAsiaTheme="minorEastAsia"/>
          <w:b/>
          <w:lang w:eastAsia="zh-CN"/>
        </w:rPr>
        <w:t xml:space="preserve">duration, supporting multiple </w:t>
      </w:r>
      <w:r>
        <w:rPr>
          <w:rFonts w:eastAsiaTheme="minorEastAsia"/>
          <w:b/>
          <w:lang w:eastAsia="zh-CN"/>
        </w:rPr>
        <w:t xml:space="preserve">candidate </w:t>
      </w:r>
      <w:r w:rsidRPr="00A86FDF">
        <w:rPr>
          <w:rFonts w:eastAsiaTheme="minorEastAsia"/>
          <w:b/>
          <w:lang w:eastAsia="zh-CN"/>
        </w:rPr>
        <w:t xml:space="preserve">hopping </w:t>
      </w:r>
      <w:r>
        <w:rPr>
          <w:rFonts w:eastAsiaTheme="minorEastAsia"/>
          <w:b/>
          <w:lang w:eastAsia="zh-CN"/>
        </w:rPr>
        <w:t>boundaries</w:t>
      </w:r>
      <w:r w:rsidRPr="00A86FDF">
        <w:rPr>
          <w:rFonts w:eastAsiaTheme="minorEastAsia"/>
          <w:b/>
          <w:lang w:eastAsia="zh-CN"/>
        </w:rPr>
        <w:t xml:space="preserve"> for long PUCCH. Determination on actual hopping </w:t>
      </w:r>
      <w:r>
        <w:rPr>
          <w:rFonts w:eastAsiaTheme="minorEastAsia"/>
          <w:b/>
          <w:lang w:eastAsia="zh-CN"/>
        </w:rPr>
        <w:t>boundary</w:t>
      </w:r>
      <w:r w:rsidRPr="00A86FDF">
        <w:rPr>
          <w:rFonts w:eastAsiaTheme="minorEastAsia"/>
          <w:b/>
          <w:lang w:eastAsia="zh-CN"/>
        </w:rPr>
        <w:t xml:space="preserve"> is based on the start/duration symbols.</w:t>
      </w:r>
    </w:p>
    <w:p w:rsidR="00E57171" w:rsidRPr="008632C4" w:rsidRDefault="00E57171" w:rsidP="00E57171">
      <w:pPr>
        <w:pStyle w:val="a0"/>
        <w:rPr>
          <w:rFonts w:eastAsia="宋体"/>
          <w:b/>
          <w:szCs w:val="20"/>
          <w:lang w:eastAsia="zh-CN"/>
        </w:rPr>
      </w:pPr>
      <w:r w:rsidRPr="0055022D">
        <w:rPr>
          <w:rFonts w:eastAsiaTheme="minorEastAsia"/>
          <w:b/>
          <w:lang w:eastAsia="zh-CN"/>
        </w:rPr>
        <w:t>Proposal 3:</w:t>
      </w:r>
      <w:r w:rsidRPr="008632C4">
        <w:rPr>
          <w:rFonts w:eastAsiaTheme="minorEastAsia"/>
          <w:b/>
          <w:lang w:eastAsia="zh-CN"/>
        </w:rPr>
        <w:t xml:space="preserve"> frequency hopping bandwidth is decoupled from UL BWP bandwidth, and</w:t>
      </w:r>
    </w:p>
    <w:p w:rsidR="00E57171" w:rsidRDefault="00E57171" w:rsidP="00E57171">
      <w:pPr>
        <w:pStyle w:val="a0"/>
        <w:numPr>
          <w:ilvl w:val="0"/>
          <w:numId w:val="55"/>
        </w:numPr>
        <w:rPr>
          <w:rFonts w:eastAsia="宋体"/>
          <w:lang w:eastAsia="zh-CN"/>
        </w:rPr>
      </w:pPr>
      <w:r>
        <w:rPr>
          <w:rFonts w:eastAsia="宋体"/>
          <w:lang w:eastAsia="zh-CN"/>
        </w:rPr>
        <w:t>Alt 1: F</w:t>
      </w:r>
      <w:r w:rsidRPr="006E0DC3">
        <w:rPr>
          <w:rFonts w:eastAsia="宋体"/>
          <w:lang w:eastAsia="zh-CN"/>
        </w:rPr>
        <w:t xml:space="preserve">requency resource of first and second hop of PUCCH can be configured </w:t>
      </w:r>
      <w:r>
        <w:rPr>
          <w:rFonts w:eastAsia="宋体"/>
          <w:lang w:eastAsia="zh-CN"/>
        </w:rPr>
        <w:t>joint, i.e. there are some linkage with the 1</w:t>
      </w:r>
      <w:r w:rsidRPr="00985658">
        <w:rPr>
          <w:rFonts w:eastAsia="宋体"/>
          <w:vertAlign w:val="superscript"/>
          <w:lang w:eastAsia="zh-CN"/>
        </w:rPr>
        <w:t>st</w:t>
      </w:r>
      <w:r>
        <w:rPr>
          <w:rFonts w:eastAsia="宋体"/>
          <w:lang w:eastAsia="zh-CN"/>
        </w:rPr>
        <w:t xml:space="preserve"> hop resource and 2</w:t>
      </w:r>
      <w:r w:rsidRPr="00985658">
        <w:rPr>
          <w:rFonts w:eastAsia="宋体"/>
          <w:vertAlign w:val="superscript"/>
          <w:lang w:eastAsia="zh-CN"/>
        </w:rPr>
        <w:t>nd</w:t>
      </w:r>
      <w:r>
        <w:rPr>
          <w:rFonts w:eastAsia="宋体"/>
          <w:lang w:eastAsia="zh-CN"/>
        </w:rPr>
        <w:t xml:space="preserve"> hop resource</w:t>
      </w:r>
    </w:p>
    <w:p w:rsidR="00E57171" w:rsidRDefault="00E57171" w:rsidP="00E57171">
      <w:pPr>
        <w:pStyle w:val="a0"/>
        <w:numPr>
          <w:ilvl w:val="0"/>
          <w:numId w:val="55"/>
        </w:numPr>
        <w:rPr>
          <w:rFonts w:eastAsia="宋体"/>
          <w:lang w:eastAsia="zh-CN"/>
        </w:rPr>
      </w:pPr>
      <w:r>
        <w:rPr>
          <w:rFonts w:eastAsia="宋体"/>
          <w:lang w:eastAsia="zh-CN"/>
        </w:rPr>
        <w:t>Alt 2: F</w:t>
      </w:r>
      <w:r w:rsidRPr="006E0DC3">
        <w:rPr>
          <w:rFonts w:eastAsia="宋体"/>
          <w:lang w:eastAsia="zh-CN"/>
        </w:rPr>
        <w:t>requency resource of first and second hop of PUCCH can be configured separated.</w:t>
      </w:r>
    </w:p>
    <w:p w:rsidR="0055022D" w:rsidRDefault="0055022D" w:rsidP="0055022D">
      <w:pPr>
        <w:pStyle w:val="a0"/>
        <w:rPr>
          <w:rFonts w:eastAsiaTheme="minorEastAsia"/>
          <w:b/>
          <w:lang w:eastAsia="zh-CN"/>
        </w:rPr>
      </w:pPr>
      <w:r w:rsidRPr="00EE11A8">
        <w:rPr>
          <w:rFonts w:eastAsiaTheme="minorEastAsia"/>
          <w:b/>
          <w:lang w:eastAsia="zh-CN"/>
        </w:rPr>
        <w:t>P</w:t>
      </w:r>
      <w:r>
        <w:rPr>
          <w:rFonts w:eastAsiaTheme="minorEastAsia" w:hint="eastAsia"/>
          <w:b/>
          <w:lang w:eastAsia="zh-CN"/>
        </w:rPr>
        <w:t>roposal 4</w:t>
      </w:r>
      <w:r w:rsidRPr="00EE11A8">
        <w:rPr>
          <w:rFonts w:eastAsiaTheme="minorEastAsia" w:hint="eastAsia"/>
          <w:b/>
          <w:lang w:eastAsia="zh-CN"/>
        </w:rPr>
        <w:t xml:space="preserve">: </w:t>
      </w:r>
      <w:r>
        <w:rPr>
          <w:rFonts w:eastAsiaTheme="minorEastAsia"/>
          <w:b/>
          <w:lang w:eastAsia="zh-CN"/>
        </w:rPr>
        <w:t>D</w:t>
      </w:r>
      <w:r w:rsidRPr="004A3309">
        <w:rPr>
          <w:rFonts w:eastAsiaTheme="minorEastAsia" w:hint="eastAsia"/>
          <w:b/>
          <w:lang w:eastAsia="zh-CN"/>
        </w:rPr>
        <w:t>ifferent</w:t>
      </w:r>
      <w:r>
        <w:rPr>
          <w:rFonts w:eastAsiaTheme="minorEastAsia" w:hint="eastAsia"/>
          <w:b/>
          <w:lang w:eastAsia="zh-CN"/>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shift</m:t>
            </m:r>
          </m:sub>
        </m:sSub>
      </m:oMath>
      <w:r w:rsidRPr="004A3309">
        <w:rPr>
          <w:rFonts w:eastAsiaTheme="minorEastAsia" w:hint="eastAsia"/>
          <w:b/>
          <w:lang w:eastAsia="zh-CN"/>
        </w:rPr>
        <w:t xml:space="preserve"> can be configured </w:t>
      </w:r>
      <w:r>
        <w:rPr>
          <w:rFonts w:eastAsiaTheme="minorEastAsia"/>
          <w:b/>
          <w:lang w:eastAsia="zh-CN"/>
        </w:rPr>
        <w:t xml:space="preserve">for DMRS and UCI for long PUCCH for UCI of up to 2 bits. And </w:t>
      </w:r>
      <w:r w:rsidRPr="00FA1CA3">
        <w:rPr>
          <w:rFonts w:eastAsiaTheme="minorEastAsia"/>
          <w:b/>
          <w:lang w:eastAsia="zh-CN"/>
        </w:rPr>
        <w:t>OCC multiplexing capacity for 7-symbol long PUCCH is 1</w:t>
      </w:r>
      <w:r>
        <w:rPr>
          <w:rFonts w:eastAsiaTheme="minorEastAsia"/>
          <w:b/>
          <w:lang w:eastAsia="zh-CN"/>
        </w:rPr>
        <w:t xml:space="preserve"> for UCI and 2 for DMRS</w:t>
      </w:r>
      <w:r w:rsidRPr="00FA1CA3">
        <w:rPr>
          <w:rFonts w:eastAsiaTheme="minorEastAsia"/>
          <w:b/>
          <w:lang w:eastAsia="zh-CN"/>
        </w:rPr>
        <w:t>, and for 11-symbol long PUCCH is 2</w:t>
      </w:r>
      <w:r>
        <w:rPr>
          <w:rFonts w:eastAsiaTheme="minorEastAsia"/>
          <w:b/>
          <w:lang w:eastAsia="zh-CN"/>
        </w:rPr>
        <w:t xml:space="preserve"> for UCI and 3 for DMRS.</w:t>
      </w:r>
      <w:bookmarkStart w:id="2" w:name="_GoBack"/>
      <w:bookmarkEnd w:id="2"/>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E08BF" w:rsidRDefault="00FE08BF" w:rsidP="008E626A">
      <w:pPr>
        <w:pStyle w:val="a0"/>
        <w:numPr>
          <w:ilvl w:val="0"/>
          <w:numId w:val="11"/>
        </w:numPr>
        <w:jc w:val="left"/>
        <w:rPr>
          <w:rFonts w:eastAsia="宋体" w:cs="Arial"/>
          <w:bCs/>
          <w:szCs w:val="20"/>
          <w:lang w:val="en-GB" w:eastAsia="zh-CN"/>
        </w:rPr>
      </w:pPr>
      <w:bookmarkStart w:id="3" w:name="OLE_LINK4"/>
      <w:bookmarkStart w:id="4" w:name="_Ref498618623"/>
      <w:r w:rsidRPr="00381267">
        <w:t>Chairman's Notes RAN1#</w:t>
      </w:r>
      <w:bookmarkEnd w:id="3"/>
      <w:r w:rsidR="00A86FDF">
        <w:rPr>
          <w:rFonts w:eastAsia="宋体"/>
          <w:lang w:eastAsia="zh-CN"/>
        </w:rPr>
        <w:t>90b</w:t>
      </w:r>
      <w:bookmarkEnd w:id="4"/>
    </w:p>
    <w:p w:rsidR="00A86FDF" w:rsidRPr="00A933FD" w:rsidRDefault="00A933FD" w:rsidP="00A933FD">
      <w:pPr>
        <w:pStyle w:val="a0"/>
        <w:numPr>
          <w:ilvl w:val="0"/>
          <w:numId w:val="11"/>
        </w:numPr>
        <w:jc w:val="left"/>
        <w:rPr>
          <w:rFonts w:eastAsia="宋体" w:cs="Arial"/>
          <w:bCs/>
          <w:szCs w:val="20"/>
          <w:lang w:val="en-GB" w:eastAsia="zh-CN"/>
        </w:rPr>
      </w:pPr>
      <w:bookmarkStart w:id="5" w:name="_Ref498618598"/>
      <w:r>
        <w:rPr>
          <w:rFonts w:eastAsiaTheme="minorEastAsia"/>
          <w:lang w:eastAsia="zh-CN"/>
        </w:rPr>
        <w:t xml:space="preserve">R1-1718210, </w:t>
      </w:r>
      <w:r w:rsidRPr="00A933FD">
        <w:rPr>
          <w:rFonts w:eastAsiaTheme="minorEastAsia"/>
          <w:lang w:eastAsia="zh-CN"/>
        </w:rPr>
        <w:t>Long-PUCCH for UCI of up to 2 bits</w:t>
      </w:r>
      <w:r>
        <w:rPr>
          <w:rFonts w:eastAsiaTheme="minorEastAsia"/>
          <w:lang w:eastAsia="zh-CN"/>
        </w:rPr>
        <w:t>, NTT DoCoMo</w:t>
      </w:r>
      <w:bookmarkEnd w:id="5"/>
    </w:p>
    <w:p w:rsidR="00A933FD" w:rsidRDefault="00A933FD" w:rsidP="00A933FD">
      <w:pPr>
        <w:pStyle w:val="a0"/>
        <w:numPr>
          <w:ilvl w:val="0"/>
          <w:numId w:val="11"/>
        </w:numPr>
        <w:jc w:val="left"/>
        <w:rPr>
          <w:rFonts w:eastAsia="宋体" w:cs="Arial"/>
          <w:bCs/>
          <w:szCs w:val="20"/>
          <w:lang w:val="en-GB" w:eastAsia="zh-CN"/>
        </w:rPr>
      </w:pPr>
      <w:bookmarkStart w:id="6" w:name="_Ref498618599"/>
      <w:r>
        <w:rPr>
          <w:rFonts w:eastAsiaTheme="minorEastAsia"/>
          <w:lang w:eastAsia="zh-CN"/>
        </w:rPr>
        <w:t xml:space="preserve">R1-1718307, </w:t>
      </w:r>
      <w:r w:rsidRPr="00A933FD">
        <w:rPr>
          <w:rFonts w:eastAsia="宋体" w:cs="Arial"/>
          <w:bCs/>
          <w:szCs w:val="20"/>
          <w:lang w:val="en-GB" w:eastAsia="zh-CN"/>
        </w:rPr>
        <w:t>Remaining details of Long PUCCH with small UCI payload</w:t>
      </w:r>
      <w:r>
        <w:rPr>
          <w:rFonts w:eastAsia="宋体" w:cs="Arial"/>
          <w:bCs/>
          <w:szCs w:val="20"/>
          <w:lang w:val="en-GB" w:eastAsia="zh-CN"/>
        </w:rPr>
        <w:t xml:space="preserve">, </w:t>
      </w:r>
      <w:r w:rsidRPr="00A933FD">
        <w:rPr>
          <w:rFonts w:eastAsia="宋体" w:cs="Arial"/>
          <w:bCs/>
          <w:szCs w:val="20"/>
          <w:lang w:val="en-GB" w:eastAsia="zh-CN"/>
        </w:rPr>
        <w:t>Nokia, Nokia Shanghai Bell</w:t>
      </w:r>
      <w:bookmarkEnd w:id="6"/>
    </w:p>
    <w:sectPr w:rsidR="00A933FD" w:rsidSect="009435B6">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3D6" w:rsidRDefault="00ED13D6">
      <w:r>
        <w:separator/>
      </w:r>
    </w:p>
  </w:endnote>
  <w:endnote w:type="continuationSeparator" w:id="0">
    <w:p w:rsidR="00ED13D6" w:rsidRDefault="00ED1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3D6" w:rsidRDefault="00ED13D6">
      <w:r>
        <w:separator/>
      </w:r>
    </w:p>
  </w:footnote>
  <w:footnote w:type="continuationSeparator" w:id="0">
    <w:p w:rsidR="00ED13D6" w:rsidRDefault="00ED13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FB0" w:rsidRDefault="00601FB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9.15pt;height:9.15pt" o:bullet="t">
        <v:imagedata r:id="rId1" o:title="BD15135_"/>
      </v:shape>
    </w:pict>
  </w:numPicBullet>
  <w:abstractNum w:abstractNumId="0">
    <w:nsid w:val="01363411"/>
    <w:multiLevelType w:val="hybridMultilevel"/>
    <w:tmpl w:val="57968AC0"/>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473CC0"/>
    <w:multiLevelType w:val="hybridMultilevel"/>
    <w:tmpl w:val="A552D37E"/>
    <w:lvl w:ilvl="0" w:tplc="C4AEE3BA">
      <w:start w:val="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46D76CE"/>
    <w:multiLevelType w:val="hybridMultilevel"/>
    <w:tmpl w:val="03ECCAF2"/>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CB1FF7"/>
    <w:multiLevelType w:val="hybridMultilevel"/>
    <w:tmpl w:val="011E3BAA"/>
    <w:lvl w:ilvl="0" w:tplc="041D0019">
      <w:start w:val="1"/>
      <w:numFmt w:val="lowerLetter"/>
      <w:lvlText w:val="%1."/>
      <w:lvlJc w:val="left"/>
      <w:pPr>
        <w:ind w:left="502" w:hanging="360"/>
      </w:pPr>
    </w:lvl>
    <w:lvl w:ilvl="1" w:tplc="04090019" w:tentative="1">
      <w:start w:val="1"/>
      <w:numFmt w:val="lowerLetter"/>
      <w:lvlText w:val="%2)"/>
      <w:lvlJc w:val="left"/>
      <w:pPr>
        <w:ind w:left="262" w:hanging="420"/>
      </w:pPr>
    </w:lvl>
    <w:lvl w:ilvl="2" w:tplc="0409001B" w:tentative="1">
      <w:start w:val="1"/>
      <w:numFmt w:val="lowerRoman"/>
      <w:lvlText w:val="%3."/>
      <w:lvlJc w:val="right"/>
      <w:pPr>
        <w:ind w:left="682" w:hanging="420"/>
      </w:pPr>
    </w:lvl>
    <w:lvl w:ilvl="3" w:tplc="0409000F" w:tentative="1">
      <w:start w:val="1"/>
      <w:numFmt w:val="decimal"/>
      <w:lvlText w:val="%4."/>
      <w:lvlJc w:val="left"/>
      <w:pPr>
        <w:ind w:left="1102" w:hanging="420"/>
      </w:pPr>
    </w:lvl>
    <w:lvl w:ilvl="4" w:tplc="04090019" w:tentative="1">
      <w:start w:val="1"/>
      <w:numFmt w:val="lowerLetter"/>
      <w:lvlText w:val="%5)"/>
      <w:lvlJc w:val="left"/>
      <w:pPr>
        <w:ind w:left="1522" w:hanging="420"/>
      </w:pPr>
    </w:lvl>
    <w:lvl w:ilvl="5" w:tplc="0409001B" w:tentative="1">
      <w:start w:val="1"/>
      <w:numFmt w:val="lowerRoman"/>
      <w:lvlText w:val="%6."/>
      <w:lvlJc w:val="right"/>
      <w:pPr>
        <w:ind w:left="1942" w:hanging="420"/>
      </w:pPr>
    </w:lvl>
    <w:lvl w:ilvl="6" w:tplc="0409000F" w:tentative="1">
      <w:start w:val="1"/>
      <w:numFmt w:val="decimal"/>
      <w:lvlText w:val="%7."/>
      <w:lvlJc w:val="left"/>
      <w:pPr>
        <w:ind w:left="2362" w:hanging="420"/>
      </w:pPr>
    </w:lvl>
    <w:lvl w:ilvl="7" w:tplc="04090019" w:tentative="1">
      <w:start w:val="1"/>
      <w:numFmt w:val="lowerLetter"/>
      <w:lvlText w:val="%8)"/>
      <w:lvlJc w:val="left"/>
      <w:pPr>
        <w:ind w:left="2782" w:hanging="420"/>
      </w:pPr>
    </w:lvl>
    <w:lvl w:ilvl="8" w:tplc="0409001B" w:tentative="1">
      <w:start w:val="1"/>
      <w:numFmt w:val="lowerRoman"/>
      <w:lvlText w:val="%9."/>
      <w:lvlJc w:val="right"/>
      <w:pPr>
        <w:ind w:left="3202" w:hanging="420"/>
      </w:pPr>
    </w:lvl>
  </w:abstractNum>
  <w:abstractNum w:abstractNumId="4">
    <w:nsid w:val="0B40555F"/>
    <w:multiLevelType w:val="hybridMultilevel"/>
    <w:tmpl w:val="D44C1346"/>
    <w:lvl w:ilvl="0" w:tplc="5BA43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C0F28C5"/>
    <w:multiLevelType w:val="hybridMultilevel"/>
    <w:tmpl w:val="75ACB7FA"/>
    <w:lvl w:ilvl="0" w:tplc="02167798">
      <w:start w:val="1"/>
      <w:numFmt w:val="bullet"/>
      <w:lvlText w:val="-"/>
      <w:lvlJc w:val="left"/>
      <w:pPr>
        <w:ind w:left="1146" w:hanging="420"/>
      </w:pPr>
      <w:rPr>
        <w:rFonts w:ascii="Arial" w:eastAsia="Times New Roman" w:hAnsi="Arial" w:cs="Arial"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8">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9">
    <w:nsid w:val="24D53173"/>
    <w:multiLevelType w:val="hybridMultilevel"/>
    <w:tmpl w:val="6D9ED9F8"/>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4563A1"/>
    <w:multiLevelType w:val="hybridMultilevel"/>
    <w:tmpl w:val="B84E4196"/>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2">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4">
    <w:nsid w:val="392F7E6C"/>
    <w:multiLevelType w:val="hybridMultilevel"/>
    <w:tmpl w:val="2D9E61F8"/>
    <w:lvl w:ilvl="0" w:tplc="041D0015">
      <w:start w:val="1"/>
      <w:numFmt w:val="upperLetter"/>
      <w:lvlText w:val="%1."/>
      <w:lvlJc w:val="left"/>
      <w:pPr>
        <w:ind w:left="360" w:hanging="360"/>
      </w:p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6">
    <w:nsid w:val="3CB1168E"/>
    <w:multiLevelType w:val="hybridMultilevel"/>
    <w:tmpl w:val="D2ACB1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BC2AEB"/>
    <w:multiLevelType w:val="hybridMultilevel"/>
    <w:tmpl w:val="85104CCE"/>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15632F8"/>
    <w:multiLevelType w:val="hybridMultilevel"/>
    <w:tmpl w:val="242CF7C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21">
    <w:nsid w:val="481D405F"/>
    <w:multiLevelType w:val="hybridMultilevel"/>
    <w:tmpl w:val="99BAE580"/>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0444AC"/>
    <w:multiLevelType w:val="hybridMultilevel"/>
    <w:tmpl w:val="972C0A50"/>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4EFA2515"/>
    <w:multiLevelType w:val="hybridMultilevel"/>
    <w:tmpl w:val="7CB6D7AC"/>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48C4C99"/>
    <w:multiLevelType w:val="hybridMultilevel"/>
    <w:tmpl w:val="BFC803E4"/>
    <w:lvl w:ilvl="0" w:tplc="FCEA3D8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56815BE2"/>
    <w:multiLevelType w:val="hybridMultilevel"/>
    <w:tmpl w:val="84F42260"/>
    <w:lvl w:ilvl="0" w:tplc="05B2F7BA">
      <w:start w:val="1"/>
      <w:numFmt w:val="decimal"/>
      <w:pStyle w:val="CharCharCharCharCharChar"/>
      <w:lvlText w:val="[%1]"/>
      <w:lvlJc w:val="left"/>
      <w:pPr>
        <w:tabs>
          <w:tab w:val="num" w:pos="567"/>
        </w:tabs>
        <w:ind w:left="0" w:firstLine="0"/>
      </w:pPr>
      <w:rPr>
        <w:rFonts w:hint="default"/>
      </w:rPr>
    </w:lvl>
    <w:lvl w:ilvl="1" w:tplc="5E880330" w:tentative="1">
      <w:start w:val="1"/>
      <w:numFmt w:val="lowerLetter"/>
      <w:lvlText w:val="%2."/>
      <w:lvlJc w:val="left"/>
      <w:pPr>
        <w:tabs>
          <w:tab w:val="num" w:pos="1440"/>
        </w:tabs>
        <w:ind w:left="1440" w:hanging="360"/>
      </w:pPr>
    </w:lvl>
    <w:lvl w:ilvl="2" w:tplc="B0089A00" w:tentative="1">
      <w:start w:val="1"/>
      <w:numFmt w:val="lowerRoman"/>
      <w:lvlText w:val="%3."/>
      <w:lvlJc w:val="right"/>
      <w:pPr>
        <w:tabs>
          <w:tab w:val="num" w:pos="2160"/>
        </w:tabs>
        <w:ind w:left="2160" w:hanging="180"/>
      </w:pPr>
    </w:lvl>
    <w:lvl w:ilvl="3" w:tplc="7C22CAA0" w:tentative="1">
      <w:start w:val="1"/>
      <w:numFmt w:val="decimal"/>
      <w:lvlText w:val="%4."/>
      <w:lvlJc w:val="left"/>
      <w:pPr>
        <w:tabs>
          <w:tab w:val="num" w:pos="2880"/>
        </w:tabs>
        <w:ind w:left="2880" w:hanging="360"/>
      </w:pPr>
    </w:lvl>
    <w:lvl w:ilvl="4" w:tplc="E188BD12" w:tentative="1">
      <w:start w:val="1"/>
      <w:numFmt w:val="lowerLetter"/>
      <w:lvlText w:val="%5."/>
      <w:lvlJc w:val="left"/>
      <w:pPr>
        <w:tabs>
          <w:tab w:val="num" w:pos="3600"/>
        </w:tabs>
        <w:ind w:left="3600" w:hanging="360"/>
      </w:pPr>
    </w:lvl>
    <w:lvl w:ilvl="5" w:tplc="EC54D390" w:tentative="1">
      <w:start w:val="1"/>
      <w:numFmt w:val="lowerRoman"/>
      <w:lvlText w:val="%6."/>
      <w:lvlJc w:val="right"/>
      <w:pPr>
        <w:tabs>
          <w:tab w:val="num" w:pos="4320"/>
        </w:tabs>
        <w:ind w:left="4320" w:hanging="180"/>
      </w:pPr>
    </w:lvl>
    <w:lvl w:ilvl="6" w:tplc="EA1A6E20" w:tentative="1">
      <w:start w:val="1"/>
      <w:numFmt w:val="decimal"/>
      <w:lvlText w:val="%7."/>
      <w:lvlJc w:val="left"/>
      <w:pPr>
        <w:tabs>
          <w:tab w:val="num" w:pos="5040"/>
        </w:tabs>
        <w:ind w:left="5040" w:hanging="360"/>
      </w:pPr>
    </w:lvl>
    <w:lvl w:ilvl="7" w:tplc="4DFE830C" w:tentative="1">
      <w:start w:val="1"/>
      <w:numFmt w:val="lowerLetter"/>
      <w:lvlText w:val="%8."/>
      <w:lvlJc w:val="left"/>
      <w:pPr>
        <w:tabs>
          <w:tab w:val="num" w:pos="5760"/>
        </w:tabs>
        <w:ind w:left="5760" w:hanging="360"/>
      </w:pPr>
    </w:lvl>
    <w:lvl w:ilvl="8" w:tplc="CB564ED2" w:tentative="1">
      <w:start w:val="1"/>
      <w:numFmt w:val="lowerRoman"/>
      <w:lvlText w:val="%9."/>
      <w:lvlJc w:val="right"/>
      <w:pPr>
        <w:tabs>
          <w:tab w:val="num" w:pos="6480"/>
        </w:tabs>
        <w:ind w:left="6480" w:hanging="180"/>
      </w:pPr>
    </w:lvl>
  </w:abstractNum>
  <w:abstractNum w:abstractNumId="27">
    <w:nsid w:val="56AB1721"/>
    <w:multiLevelType w:val="hybridMultilevel"/>
    <w:tmpl w:val="F676A046"/>
    <w:lvl w:ilvl="0" w:tplc="1C540EBA">
      <w:start w:val="1"/>
      <w:numFmt w:val="bullet"/>
      <w:lvlText w:val="•"/>
      <w:lvlJc w:val="left"/>
      <w:pPr>
        <w:tabs>
          <w:tab w:val="num" w:pos="720"/>
        </w:tabs>
        <w:ind w:left="720" w:hanging="360"/>
      </w:pPr>
      <w:rPr>
        <w:rFonts w:ascii="Arial" w:hAnsi="Arial" w:cs="Times New Roman" w:hint="default"/>
      </w:rPr>
    </w:lvl>
    <w:lvl w:ilvl="1" w:tplc="420089C2">
      <w:start w:val="2283"/>
      <w:numFmt w:val="bullet"/>
      <w:lvlText w:val="–"/>
      <w:lvlJc w:val="left"/>
      <w:pPr>
        <w:tabs>
          <w:tab w:val="num" w:pos="1440"/>
        </w:tabs>
        <w:ind w:left="1440" w:hanging="360"/>
      </w:pPr>
      <w:rPr>
        <w:rFonts w:ascii="Arial" w:hAnsi="Arial" w:cs="Times New Roman" w:hint="default"/>
      </w:rPr>
    </w:lvl>
    <w:lvl w:ilvl="2" w:tplc="7CEA9CD4">
      <w:start w:val="2283"/>
      <w:numFmt w:val="bullet"/>
      <w:lvlText w:val="•"/>
      <w:lvlJc w:val="left"/>
      <w:pPr>
        <w:tabs>
          <w:tab w:val="num" w:pos="2160"/>
        </w:tabs>
        <w:ind w:left="2160" w:hanging="360"/>
      </w:pPr>
      <w:rPr>
        <w:rFonts w:ascii="Arial" w:hAnsi="Arial" w:cs="Times New Roman" w:hint="default"/>
      </w:rPr>
    </w:lvl>
    <w:lvl w:ilvl="3" w:tplc="0A7A6DF8">
      <w:start w:val="1"/>
      <w:numFmt w:val="bullet"/>
      <w:lvlText w:val="•"/>
      <w:lvlJc w:val="left"/>
      <w:pPr>
        <w:tabs>
          <w:tab w:val="num" w:pos="2880"/>
        </w:tabs>
        <w:ind w:left="2880" w:hanging="360"/>
      </w:pPr>
      <w:rPr>
        <w:rFonts w:ascii="Arial" w:hAnsi="Arial" w:cs="Times New Roman" w:hint="default"/>
      </w:rPr>
    </w:lvl>
    <w:lvl w:ilvl="4" w:tplc="3F004DE2">
      <w:start w:val="1"/>
      <w:numFmt w:val="bullet"/>
      <w:lvlText w:val="•"/>
      <w:lvlJc w:val="left"/>
      <w:pPr>
        <w:tabs>
          <w:tab w:val="num" w:pos="3600"/>
        </w:tabs>
        <w:ind w:left="3600" w:hanging="360"/>
      </w:pPr>
      <w:rPr>
        <w:rFonts w:ascii="Arial" w:hAnsi="Arial" w:cs="Times New Roman" w:hint="default"/>
      </w:rPr>
    </w:lvl>
    <w:lvl w:ilvl="5" w:tplc="3FA2755C">
      <w:start w:val="1"/>
      <w:numFmt w:val="bullet"/>
      <w:lvlText w:val="•"/>
      <w:lvlJc w:val="left"/>
      <w:pPr>
        <w:tabs>
          <w:tab w:val="num" w:pos="4320"/>
        </w:tabs>
        <w:ind w:left="4320" w:hanging="360"/>
      </w:pPr>
      <w:rPr>
        <w:rFonts w:ascii="Arial" w:hAnsi="Arial" w:cs="Times New Roman" w:hint="default"/>
      </w:rPr>
    </w:lvl>
    <w:lvl w:ilvl="6" w:tplc="AD226188">
      <w:start w:val="1"/>
      <w:numFmt w:val="bullet"/>
      <w:lvlText w:val="•"/>
      <w:lvlJc w:val="left"/>
      <w:pPr>
        <w:tabs>
          <w:tab w:val="num" w:pos="5040"/>
        </w:tabs>
        <w:ind w:left="5040" w:hanging="360"/>
      </w:pPr>
      <w:rPr>
        <w:rFonts w:ascii="Arial" w:hAnsi="Arial" w:cs="Times New Roman" w:hint="default"/>
      </w:rPr>
    </w:lvl>
    <w:lvl w:ilvl="7" w:tplc="3DD8D60A">
      <w:start w:val="1"/>
      <w:numFmt w:val="bullet"/>
      <w:lvlText w:val="•"/>
      <w:lvlJc w:val="left"/>
      <w:pPr>
        <w:tabs>
          <w:tab w:val="num" w:pos="5760"/>
        </w:tabs>
        <w:ind w:left="5760" w:hanging="360"/>
      </w:pPr>
      <w:rPr>
        <w:rFonts w:ascii="Arial" w:hAnsi="Arial" w:cs="Times New Roman" w:hint="default"/>
      </w:rPr>
    </w:lvl>
    <w:lvl w:ilvl="8" w:tplc="F77C0914">
      <w:start w:val="1"/>
      <w:numFmt w:val="bullet"/>
      <w:lvlText w:val="•"/>
      <w:lvlJc w:val="left"/>
      <w:pPr>
        <w:tabs>
          <w:tab w:val="num" w:pos="6480"/>
        </w:tabs>
        <w:ind w:left="6480" w:hanging="360"/>
      </w:pPr>
      <w:rPr>
        <w:rFonts w:ascii="Arial" w:hAnsi="Arial" w:cs="Times New Roman" w:hint="default"/>
      </w:rPr>
    </w:lvl>
  </w:abstractNum>
  <w:abstractNum w:abstractNumId="28">
    <w:nsid w:val="5B395464"/>
    <w:multiLevelType w:val="hybridMultilevel"/>
    <w:tmpl w:val="8FF4E966"/>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C4F16B5"/>
    <w:multiLevelType w:val="hybridMultilevel"/>
    <w:tmpl w:val="AB1864D0"/>
    <w:lvl w:ilvl="0" w:tplc="C4AEE3BA">
      <w:start w:val="8"/>
      <w:numFmt w:val="bullet"/>
      <w:lvlText w:val="-"/>
      <w:lvlJc w:val="left"/>
      <w:pPr>
        <w:ind w:left="420" w:hanging="420"/>
      </w:pPr>
      <w:rPr>
        <w:rFonts w:ascii="Times New Roman" w:eastAsia="宋体" w:hAnsi="Times New Roman" w:cs="Times New Roman" w:hint="default"/>
      </w:rPr>
    </w:lvl>
    <w:lvl w:ilvl="1" w:tplc="C4AEE3BA">
      <w:start w:val="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3A41A1"/>
    <w:multiLevelType w:val="hybridMultilevel"/>
    <w:tmpl w:val="E75E91AC"/>
    <w:lvl w:ilvl="0" w:tplc="041D0019">
      <w:start w:val="1"/>
      <w:numFmt w:val="lowerLetter"/>
      <w:lvlText w:val="%1."/>
      <w:lvlJc w:val="left"/>
      <w:pPr>
        <w:ind w:left="360" w:hanging="360"/>
      </w:pPr>
    </w:lvl>
    <w:lvl w:ilvl="1" w:tplc="04090019" w:tentative="1">
      <w:start w:val="1"/>
      <w:numFmt w:val="lowerLetter"/>
      <w:lvlText w:val="%2)"/>
      <w:lvlJc w:val="left"/>
      <w:pPr>
        <w:ind w:left="120" w:hanging="420"/>
      </w:pPr>
    </w:lvl>
    <w:lvl w:ilvl="2" w:tplc="0409001B" w:tentative="1">
      <w:start w:val="1"/>
      <w:numFmt w:val="lowerRoman"/>
      <w:lvlText w:val="%3."/>
      <w:lvlJc w:val="right"/>
      <w:pPr>
        <w:ind w:left="540" w:hanging="420"/>
      </w:pPr>
    </w:lvl>
    <w:lvl w:ilvl="3" w:tplc="0409000F" w:tentative="1">
      <w:start w:val="1"/>
      <w:numFmt w:val="decimal"/>
      <w:lvlText w:val="%4."/>
      <w:lvlJc w:val="left"/>
      <w:pPr>
        <w:ind w:left="960" w:hanging="420"/>
      </w:pPr>
    </w:lvl>
    <w:lvl w:ilvl="4" w:tplc="04090019" w:tentative="1">
      <w:start w:val="1"/>
      <w:numFmt w:val="lowerLetter"/>
      <w:lvlText w:val="%5)"/>
      <w:lvlJc w:val="left"/>
      <w:pPr>
        <w:ind w:left="1380" w:hanging="420"/>
      </w:pPr>
    </w:lvl>
    <w:lvl w:ilvl="5" w:tplc="0409001B" w:tentative="1">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32">
    <w:nsid w:val="6C8A2AD8"/>
    <w:multiLevelType w:val="hybridMultilevel"/>
    <w:tmpl w:val="11146808"/>
    <w:lvl w:ilvl="0" w:tplc="C0784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3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0D76D6"/>
    <w:multiLevelType w:val="hybridMultilevel"/>
    <w:tmpl w:val="A470C97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7"/>
  </w:num>
  <w:num w:numId="2">
    <w:abstractNumId w:val="26"/>
  </w:num>
  <w:num w:numId="3">
    <w:abstractNumId w:val="35"/>
  </w:num>
  <w:num w:numId="4">
    <w:abstractNumId w:val="18"/>
  </w:num>
  <w:num w:numId="5">
    <w:abstractNumId w:val="33"/>
  </w:num>
  <w:num w:numId="6">
    <w:abstractNumId w:val="12"/>
  </w:num>
  <w:num w:numId="7">
    <w:abstractNumId w:val="38"/>
  </w:num>
  <w:num w:numId="8">
    <w:abstractNumId w:val="8"/>
  </w:num>
  <w:num w:numId="9">
    <w:abstractNumId w:val="37"/>
  </w:num>
  <w:num w:numId="10">
    <w:abstractNumId w:val="37"/>
  </w:num>
  <w:num w:numId="11">
    <w:abstractNumId w:val="5"/>
  </w:num>
  <w:num w:numId="12">
    <w:abstractNumId w:val="14"/>
  </w:num>
  <w:num w:numId="13">
    <w:abstractNumId w:val="3"/>
  </w:num>
  <w:num w:numId="14">
    <w:abstractNumId w:val="20"/>
  </w:num>
  <w:num w:numId="15">
    <w:abstractNumId w:val="11"/>
  </w:num>
  <w:num w:numId="16">
    <w:abstractNumId w:val="13"/>
  </w:num>
  <w:num w:numId="17">
    <w:abstractNumId w:val="37"/>
  </w:num>
  <w:num w:numId="18">
    <w:abstractNumId w:val="19"/>
  </w:num>
  <w:num w:numId="19">
    <w:abstractNumId w:val="4"/>
  </w:num>
  <w:num w:numId="20">
    <w:abstractNumId w:val="25"/>
  </w:num>
  <w:num w:numId="21">
    <w:abstractNumId w:val="31"/>
  </w:num>
  <w:num w:numId="22">
    <w:abstractNumId w:val="37"/>
  </w:num>
  <w:num w:numId="23">
    <w:abstractNumId w:val="34"/>
  </w:num>
  <w:num w:numId="24">
    <w:abstractNumId w:val="37"/>
  </w:num>
  <w:num w:numId="25">
    <w:abstractNumId w:val="37"/>
  </w:num>
  <w:num w:numId="26">
    <w:abstractNumId w:val="27"/>
  </w:num>
  <w:num w:numId="27">
    <w:abstractNumId w:val="27"/>
  </w:num>
  <w:num w:numId="28">
    <w:abstractNumId w:val="37"/>
  </w:num>
  <w:num w:numId="29">
    <w:abstractNumId w:val="28"/>
  </w:num>
  <w:num w:numId="30">
    <w:abstractNumId w:val="29"/>
  </w:num>
  <w:num w:numId="31">
    <w:abstractNumId w:val="24"/>
  </w:num>
  <w:num w:numId="32">
    <w:abstractNumId w:val="37"/>
  </w:num>
  <w:num w:numId="33">
    <w:abstractNumId w:val="0"/>
  </w:num>
  <w:num w:numId="34">
    <w:abstractNumId w:val="2"/>
  </w:num>
  <w:num w:numId="35">
    <w:abstractNumId w:val="10"/>
  </w:num>
  <w:num w:numId="36">
    <w:abstractNumId w:val="17"/>
  </w:num>
  <w:num w:numId="37">
    <w:abstractNumId w:val="37"/>
  </w:num>
  <w:num w:numId="38">
    <w:abstractNumId w:val="21"/>
  </w:num>
  <w:num w:numId="39">
    <w:abstractNumId w:val="37"/>
  </w:num>
  <w:num w:numId="40">
    <w:abstractNumId w:val="1"/>
  </w:num>
  <w:num w:numId="41">
    <w:abstractNumId w:val="36"/>
  </w:num>
  <w:num w:numId="42">
    <w:abstractNumId w:val="9"/>
  </w:num>
  <w:num w:numId="43">
    <w:abstractNumId w:val="32"/>
  </w:num>
  <w:num w:numId="44">
    <w:abstractNumId w:val="6"/>
  </w:num>
  <w:num w:numId="45">
    <w:abstractNumId w:val="7"/>
  </w:num>
  <w:num w:numId="46">
    <w:abstractNumId w:val="23"/>
  </w:num>
  <w:num w:numId="47">
    <w:abstractNumId w:val="37"/>
  </w:num>
  <w:num w:numId="48">
    <w:abstractNumId w:val="37"/>
  </w:num>
  <w:num w:numId="49">
    <w:abstractNumId w:val="37"/>
  </w:num>
  <w:num w:numId="50">
    <w:abstractNumId w:val="37"/>
  </w:num>
  <w:num w:numId="51">
    <w:abstractNumId w:val="22"/>
  </w:num>
  <w:num w:numId="52">
    <w:abstractNumId w:val="15"/>
  </w:num>
  <w:num w:numId="53">
    <w:abstractNumId w:val="30"/>
  </w:num>
  <w:num w:numId="54">
    <w:abstractNumId w:val="37"/>
  </w:num>
  <w:num w:numId="55">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8FB"/>
    <w:rsid w:val="00005C84"/>
    <w:rsid w:val="000060C1"/>
    <w:rsid w:val="000063A7"/>
    <w:rsid w:val="000065F8"/>
    <w:rsid w:val="0000694F"/>
    <w:rsid w:val="000102CF"/>
    <w:rsid w:val="00010665"/>
    <w:rsid w:val="0001068D"/>
    <w:rsid w:val="00010791"/>
    <w:rsid w:val="000116A5"/>
    <w:rsid w:val="00011C8C"/>
    <w:rsid w:val="00011F30"/>
    <w:rsid w:val="00011FFB"/>
    <w:rsid w:val="00012414"/>
    <w:rsid w:val="000124C4"/>
    <w:rsid w:val="000126F3"/>
    <w:rsid w:val="00012DBE"/>
    <w:rsid w:val="000137AA"/>
    <w:rsid w:val="00014D04"/>
    <w:rsid w:val="00015A87"/>
    <w:rsid w:val="00016AC6"/>
    <w:rsid w:val="000174AD"/>
    <w:rsid w:val="00017924"/>
    <w:rsid w:val="00017BA4"/>
    <w:rsid w:val="00017F49"/>
    <w:rsid w:val="000208A6"/>
    <w:rsid w:val="000208C0"/>
    <w:rsid w:val="00020A0A"/>
    <w:rsid w:val="00020A1C"/>
    <w:rsid w:val="0002195F"/>
    <w:rsid w:val="00021B1B"/>
    <w:rsid w:val="00021C03"/>
    <w:rsid w:val="00022A7D"/>
    <w:rsid w:val="000241CB"/>
    <w:rsid w:val="000250AB"/>
    <w:rsid w:val="0002512E"/>
    <w:rsid w:val="0002552A"/>
    <w:rsid w:val="00025A64"/>
    <w:rsid w:val="000260C1"/>
    <w:rsid w:val="00026659"/>
    <w:rsid w:val="0002754F"/>
    <w:rsid w:val="00030815"/>
    <w:rsid w:val="00030BD6"/>
    <w:rsid w:val="00030DFC"/>
    <w:rsid w:val="000325F7"/>
    <w:rsid w:val="00032D03"/>
    <w:rsid w:val="000338A4"/>
    <w:rsid w:val="00033D65"/>
    <w:rsid w:val="0003419F"/>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12E1"/>
    <w:rsid w:val="00041D03"/>
    <w:rsid w:val="00041E6C"/>
    <w:rsid w:val="000421F2"/>
    <w:rsid w:val="00042725"/>
    <w:rsid w:val="00042955"/>
    <w:rsid w:val="000439E7"/>
    <w:rsid w:val="00043F23"/>
    <w:rsid w:val="00043F7C"/>
    <w:rsid w:val="00044275"/>
    <w:rsid w:val="00044623"/>
    <w:rsid w:val="00045071"/>
    <w:rsid w:val="000458FF"/>
    <w:rsid w:val="00047398"/>
    <w:rsid w:val="00047423"/>
    <w:rsid w:val="00047D75"/>
    <w:rsid w:val="00050170"/>
    <w:rsid w:val="00050715"/>
    <w:rsid w:val="000517C0"/>
    <w:rsid w:val="00051C37"/>
    <w:rsid w:val="00052013"/>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899"/>
    <w:rsid w:val="0006415F"/>
    <w:rsid w:val="000641A0"/>
    <w:rsid w:val="000643C3"/>
    <w:rsid w:val="000643CC"/>
    <w:rsid w:val="000647E2"/>
    <w:rsid w:val="000658F2"/>
    <w:rsid w:val="00065B07"/>
    <w:rsid w:val="0006633A"/>
    <w:rsid w:val="00066EFF"/>
    <w:rsid w:val="00067C74"/>
    <w:rsid w:val="00067D9C"/>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232"/>
    <w:rsid w:val="000804E1"/>
    <w:rsid w:val="000810A7"/>
    <w:rsid w:val="00081472"/>
    <w:rsid w:val="000816D8"/>
    <w:rsid w:val="000817D8"/>
    <w:rsid w:val="0008210E"/>
    <w:rsid w:val="00082927"/>
    <w:rsid w:val="00082AB1"/>
    <w:rsid w:val="0008308B"/>
    <w:rsid w:val="000831D2"/>
    <w:rsid w:val="000838E0"/>
    <w:rsid w:val="00083C3C"/>
    <w:rsid w:val="00083FBB"/>
    <w:rsid w:val="000841C4"/>
    <w:rsid w:val="000849C5"/>
    <w:rsid w:val="00084A11"/>
    <w:rsid w:val="00084FDF"/>
    <w:rsid w:val="000852F8"/>
    <w:rsid w:val="00085374"/>
    <w:rsid w:val="00085970"/>
    <w:rsid w:val="00086187"/>
    <w:rsid w:val="0008625E"/>
    <w:rsid w:val="0008743D"/>
    <w:rsid w:val="00087CF0"/>
    <w:rsid w:val="00090FD2"/>
    <w:rsid w:val="00091C53"/>
    <w:rsid w:val="00091C8C"/>
    <w:rsid w:val="000921EC"/>
    <w:rsid w:val="0009234A"/>
    <w:rsid w:val="00092B34"/>
    <w:rsid w:val="00092F08"/>
    <w:rsid w:val="000931F0"/>
    <w:rsid w:val="0009327A"/>
    <w:rsid w:val="00093374"/>
    <w:rsid w:val="00094600"/>
    <w:rsid w:val="00094B3C"/>
    <w:rsid w:val="00094CE4"/>
    <w:rsid w:val="000951E0"/>
    <w:rsid w:val="00095889"/>
    <w:rsid w:val="00095F77"/>
    <w:rsid w:val="000965B7"/>
    <w:rsid w:val="00096648"/>
    <w:rsid w:val="00096E01"/>
    <w:rsid w:val="00096F93"/>
    <w:rsid w:val="0009777D"/>
    <w:rsid w:val="00097909"/>
    <w:rsid w:val="00097E27"/>
    <w:rsid w:val="000A07A7"/>
    <w:rsid w:val="000A09D3"/>
    <w:rsid w:val="000A15CD"/>
    <w:rsid w:val="000A1A4E"/>
    <w:rsid w:val="000A1BC9"/>
    <w:rsid w:val="000A2B56"/>
    <w:rsid w:val="000A2D2E"/>
    <w:rsid w:val="000A2DF4"/>
    <w:rsid w:val="000A3167"/>
    <w:rsid w:val="000A3A13"/>
    <w:rsid w:val="000A3FE9"/>
    <w:rsid w:val="000A4AE5"/>
    <w:rsid w:val="000A4D08"/>
    <w:rsid w:val="000A535E"/>
    <w:rsid w:val="000A53D8"/>
    <w:rsid w:val="000A5784"/>
    <w:rsid w:val="000A5C78"/>
    <w:rsid w:val="000A5E0C"/>
    <w:rsid w:val="000A6BF8"/>
    <w:rsid w:val="000B0261"/>
    <w:rsid w:val="000B0969"/>
    <w:rsid w:val="000B17B6"/>
    <w:rsid w:val="000B17FB"/>
    <w:rsid w:val="000B1A00"/>
    <w:rsid w:val="000B1A9B"/>
    <w:rsid w:val="000B1C22"/>
    <w:rsid w:val="000B2F47"/>
    <w:rsid w:val="000B3216"/>
    <w:rsid w:val="000B3390"/>
    <w:rsid w:val="000B33C6"/>
    <w:rsid w:val="000B36EE"/>
    <w:rsid w:val="000B3F5F"/>
    <w:rsid w:val="000B40D1"/>
    <w:rsid w:val="000B555C"/>
    <w:rsid w:val="000B5F99"/>
    <w:rsid w:val="000B6824"/>
    <w:rsid w:val="000B6BBD"/>
    <w:rsid w:val="000B7626"/>
    <w:rsid w:val="000B767E"/>
    <w:rsid w:val="000C0172"/>
    <w:rsid w:val="000C06A6"/>
    <w:rsid w:val="000C0DE3"/>
    <w:rsid w:val="000C1001"/>
    <w:rsid w:val="000C1B5F"/>
    <w:rsid w:val="000C2208"/>
    <w:rsid w:val="000C2FEC"/>
    <w:rsid w:val="000C31B8"/>
    <w:rsid w:val="000C4D73"/>
    <w:rsid w:val="000C515A"/>
    <w:rsid w:val="000C5FF0"/>
    <w:rsid w:val="000D0686"/>
    <w:rsid w:val="000D13EC"/>
    <w:rsid w:val="000D1E97"/>
    <w:rsid w:val="000D2554"/>
    <w:rsid w:val="000D284E"/>
    <w:rsid w:val="000D30E4"/>
    <w:rsid w:val="000D3112"/>
    <w:rsid w:val="000D360C"/>
    <w:rsid w:val="000D367B"/>
    <w:rsid w:val="000D3A53"/>
    <w:rsid w:val="000D3C4D"/>
    <w:rsid w:val="000D4437"/>
    <w:rsid w:val="000D448A"/>
    <w:rsid w:val="000D4AB0"/>
    <w:rsid w:val="000D4AE7"/>
    <w:rsid w:val="000D5391"/>
    <w:rsid w:val="000D596D"/>
    <w:rsid w:val="000D662C"/>
    <w:rsid w:val="000E068D"/>
    <w:rsid w:val="000E0F87"/>
    <w:rsid w:val="000E1909"/>
    <w:rsid w:val="000E3970"/>
    <w:rsid w:val="000E3C6B"/>
    <w:rsid w:val="000E3E1D"/>
    <w:rsid w:val="000E4629"/>
    <w:rsid w:val="000E7159"/>
    <w:rsid w:val="000E7E98"/>
    <w:rsid w:val="000E7F62"/>
    <w:rsid w:val="000F00ED"/>
    <w:rsid w:val="000F1063"/>
    <w:rsid w:val="000F11F0"/>
    <w:rsid w:val="000F1C2D"/>
    <w:rsid w:val="000F1F75"/>
    <w:rsid w:val="000F26CF"/>
    <w:rsid w:val="000F306D"/>
    <w:rsid w:val="000F332B"/>
    <w:rsid w:val="000F38D0"/>
    <w:rsid w:val="000F3F5E"/>
    <w:rsid w:val="000F57D5"/>
    <w:rsid w:val="000F62FB"/>
    <w:rsid w:val="000F64C8"/>
    <w:rsid w:val="000F64EB"/>
    <w:rsid w:val="000F6C0B"/>
    <w:rsid w:val="000F6E9B"/>
    <w:rsid w:val="000F71D0"/>
    <w:rsid w:val="000F75EA"/>
    <w:rsid w:val="000F761D"/>
    <w:rsid w:val="000F7D04"/>
    <w:rsid w:val="001005AB"/>
    <w:rsid w:val="001009E1"/>
    <w:rsid w:val="00100E30"/>
    <w:rsid w:val="001013FA"/>
    <w:rsid w:val="001017CA"/>
    <w:rsid w:val="001032FB"/>
    <w:rsid w:val="00103937"/>
    <w:rsid w:val="0010493D"/>
    <w:rsid w:val="00104DA0"/>
    <w:rsid w:val="00105160"/>
    <w:rsid w:val="001053C1"/>
    <w:rsid w:val="00105570"/>
    <w:rsid w:val="001056CB"/>
    <w:rsid w:val="00105812"/>
    <w:rsid w:val="00105A00"/>
    <w:rsid w:val="001067A4"/>
    <w:rsid w:val="00106BC9"/>
    <w:rsid w:val="00107304"/>
    <w:rsid w:val="001109E6"/>
    <w:rsid w:val="001113AF"/>
    <w:rsid w:val="00111719"/>
    <w:rsid w:val="00111ACF"/>
    <w:rsid w:val="001120FC"/>
    <w:rsid w:val="001128A8"/>
    <w:rsid w:val="00112F21"/>
    <w:rsid w:val="0011300A"/>
    <w:rsid w:val="0011322D"/>
    <w:rsid w:val="00113355"/>
    <w:rsid w:val="00113546"/>
    <w:rsid w:val="001135BA"/>
    <w:rsid w:val="00114BD9"/>
    <w:rsid w:val="00114F04"/>
    <w:rsid w:val="001151F9"/>
    <w:rsid w:val="001156CA"/>
    <w:rsid w:val="00115911"/>
    <w:rsid w:val="00115DF2"/>
    <w:rsid w:val="00117296"/>
    <w:rsid w:val="00117423"/>
    <w:rsid w:val="001174AC"/>
    <w:rsid w:val="0011759E"/>
    <w:rsid w:val="0012053F"/>
    <w:rsid w:val="00120A72"/>
    <w:rsid w:val="00120C90"/>
    <w:rsid w:val="001216B6"/>
    <w:rsid w:val="00121D9A"/>
    <w:rsid w:val="00122469"/>
    <w:rsid w:val="001233A1"/>
    <w:rsid w:val="00123B33"/>
    <w:rsid w:val="00123E23"/>
    <w:rsid w:val="00123E88"/>
    <w:rsid w:val="0012412F"/>
    <w:rsid w:val="00124BBF"/>
    <w:rsid w:val="00124BE6"/>
    <w:rsid w:val="00125C01"/>
    <w:rsid w:val="00125CA4"/>
    <w:rsid w:val="00125ED7"/>
    <w:rsid w:val="00126884"/>
    <w:rsid w:val="00126A1D"/>
    <w:rsid w:val="00127206"/>
    <w:rsid w:val="001279D0"/>
    <w:rsid w:val="00127EA2"/>
    <w:rsid w:val="0013012C"/>
    <w:rsid w:val="00130753"/>
    <w:rsid w:val="00130B3A"/>
    <w:rsid w:val="00130B83"/>
    <w:rsid w:val="00130EAE"/>
    <w:rsid w:val="001326B7"/>
    <w:rsid w:val="00132BAC"/>
    <w:rsid w:val="00132CFC"/>
    <w:rsid w:val="001331B3"/>
    <w:rsid w:val="0013361D"/>
    <w:rsid w:val="00134974"/>
    <w:rsid w:val="00134B9D"/>
    <w:rsid w:val="0013594B"/>
    <w:rsid w:val="00135972"/>
    <w:rsid w:val="00135A19"/>
    <w:rsid w:val="00136179"/>
    <w:rsid w:val="0013659E"/>
    <w:rsid w:val="0013688A"/>
    <w:rsid w:val="00136EA1"/>
    <w:rsid w:val="00137CD3"/>
    <w:rsid w:val="001401E5"/>
    <w:rsid w:val="001405C9"/>
    <w:rsid w:val="00140A67"/>
    <w:rsid w:val="001410A9"/>
    <w:rsid w:val="00141577"/>
    <w:rsid w:val="00141757"/>
    <w:rsid w:val="00141AC2"/>
    <w:rsid w:val="00141B8E"/>
    <w:rsid w:val="00141F7C"/>
    <w:rsid w:val="001421D0"/>
    <w:rsid w:val="0014227B"/>
    <w:rsid w:val="0014235F"/>
    <w:rsid w:val="001426D9"/>
    <w:rsid w:val="00142F39"/>
    <w:rsid w:val="00143892"/>
    <w:rsid w:val="00143BD9"/>
    <w:rsid w:val="00143F16"/>
    <w:rsid w:val="0014405C"/>
    <w:rsid w:val="0014440C"/>
    <w:rsid w:val="00144D06"/>
    <w:rsid w:val="00144DD8"/>
    <w:rsid w:val="00145AFF"/>
    <w:rsid w:val="00145B6F"/>
    <w:rsid w:val="00145D21"/>
    <w:rsid w:val="00145D76"/>
    <w:rsid w:val="00146069"/>
    <w:rsid w:val="00146445"/>
    <w:rsid w:val="001465B0"/>
    <w:rsid w:val="001467A4"/>
    <w:rsid w:val="0014780B"/>
    <w:rsid w:val="00147F44"/>
    <w:rsid w:val="0015097A"/>
    <w:rsid w:val="001511AD"/>
    <w:rsid w:val="0015172E"/>
    <w:rsid w:val="00151BB2"/>
    <w:rsid w:val="00151D27"/>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6D99"/>
    <w:rsid w:val="00167384"/>
    <w:rsid w:val="00167535"/>
    <w:rsid w:val="001676C0"/>
    <w:rsid w:val="001678FF"/>
    <w:rsid w:val="00167B82"/>
    <w:rsid w:val="00167C0C"/>
    <w:rsid w:val="00167E3C"/>
    <w:rsid w:val="001702B2"/>
    <w:rsid w:val="00170ED8"/>
    <w:rsid w:val="00172398"/>
    <w:rsid w:val="00172D8C"/>
    <w:rsid w:val="001743B2"/>
    <w:rsid w:val="00175564"/>
    <w:rsid w:val="001759F9"/>
    <w:rsid w:val="00175DFC"/>
    <w:rsid w:val="0017669A"/>
    <w:rsid w:val="00176D09"/>
    <w:rsid w:val="00176D18"/>
    <w:rsid w:val="00177528"/>
    <w:rsid w:val="0017773A"/>
    <w:rsid w:val="00177CD9"/>
    <w:rsid w:val="00180264"/>
    <w:rsid w:val="00180604"/>
    <w:rsid w:val="00180742"/>
    <w:rsid w:val="00180CB0"/>
    <w:rsid w:val="0018101C"/>
    <w:rsid w:val="001829FA"/>
    <w:rsid w:val="001832AB"/>
    <w:rsid w:val="00183510"/>
    <w:rsid w:val="0018370D"/>
    <w:rsid w:val="00183C8D"/>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5CA"/>
    <w:rsid w:val="0019582F"/>
    <w:rsid w:val="00196DC5"/>
    <w:rsid w:val="001970DE"/>
    <w:rsid w:val="00197B2C"/>
    <w:rsid w:val="001A0275"/>
    <w:rsid w:val="001A181F"/>
    <w:rsid w:val="001A1CC1"/>
    <w:rsid w:val="001A1CCE"/>
    <w:rsid w:val="001A2279"/>
    <w:rsid w:val="001A296E"/>
    <w:rsid w:val="001A29E7"/>
    <w:rsid w:val="001A2C5C"/>
    <w:rsid w:val="001A3353"/>
    <w:rsid w:val="001A362D"/>
    <w:rsid w:val="001A37D1"/>
    <w:rsid w:val="001A3F69"/>
    <w:rsid w:val="001A4992"/>
    <w:rsid w:val="001A51EB"/>
    <w:rsid w:val="001A551B"/>
    <w:rsid w:val="001A57D4"/>
    <w:rsid w:val="001A5F47"/>
    <w:rsid w:val="001A727B"/>
    <w:rsid w:val="001A7D4F"/>
    <w:rsid w:val="001B01AE"/>
    <w:rsid w:val="001B03B7"/>
    <w:rsid w:val="001B05D3"/>
    <w:rsid w:val="001B09AD"/>
    <w:rsid w:val="001B0E90"/>
    <w:rsid w:val="001B0EB3"/>
    <w:rsid w:val="001B1C21"/>
    <w:rsid w:val="001B1D92"/>
    <w:rsid w:val="001B2958"/>
    <w:rsid w:val="001B3934"/>
    <w:rsid w:val="001B3B5D"/>
    <w:rsid w:val="001B3C54"/>
    <w:rsid w:val="001B5E9B"/>
    <w:rsid w:val="001B5F0C"/>
    <w:rsid w:val="001B6669"/>
    <w:rsid w:val="001B7010"/>
    <w:rsid w:val="001B7323"/>
    <w:rsid w:val="001B7370"/>
    <w:rsid w:val="001B7378"/>
    <w:rsid w:val="001B749D"/>
    <w:rsid w:val="001B7906"/>
    <w:rsid w:val="001B7CB2"/>
    <w:rsid w:val="001C01B7"/>
    <w:rsid w:val="001C01C4"/>
    <w:rsid w:val="001C0BC4"/>
    <w:rsid w:val="001C10FF"/>
    <w:rsid w:val="001C1A82"/>
    <w:rsid w:val="001C1A97"/>
    <w:rsid w:val="001C21FA"/>
    <w:rsid w:val="001C235F"/>
    <w:rsid w:val="001C2710"/>
    <w:rsid w:val="001C2B8D"/>
    <w:rsid w:val="001C2ED2"/>
    <w:rsid w:val="001C33D0"/>
    <w:rsid w:val="001C3D68"/>
    <w:rsid w:val="001C41EF"/>
    <w:rsid w:val="001C4D23"/>
    <w:rsid w:val="001C4F0D"/>
    <w:rsid w:val="001C56C5"/>
    <w:rsid w:val="001C5AE9"/>
    <w:rsid w:val="001C5D2D"/>
    <w:rsid w:val="001C626F"/>
    <w:rsid w:val="001C6FBD"/>
    <w:rsid w:val="001C7268"/>
    <w:rsid w:val="001C78FC"/>
    <w:rsid w:val="001D096F"/>
    <w:rsid w:val="001D0DD1"/>
    <w:rsid w:val="001D127E"/>
    <w:rsid w:val="001D155F"/>
    <w:rsid w:val="001D3507"/>
    <w:rsid w:val="001D363E"/>
    <w:rsid w:val="001D3CC4"/>
    <w:rsid w:val="001D5C94"/>
    <w:rsid w:val="001D6C50"/>
    <w:rsid w:val="001D6E2D"/>
    <w:rsid w:val="001D74FE"/>
    <w:rsid w:val="001D751B"/>
    <w:rsid w:val="001E050D"/>
    <w:rsid w:val="001E085D"/>
    <w:rsid w:val="001E1051"/>
    <w:rsid w:val="001E1FFF"/>
    <w:rsid w:val="001E27FE"/>
    <w:rsid w:val="001E28F3"/>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C"/>
    <w:rsid w:val="001F0AAE"/>
    <w:rsid w:val="001F0CA3"/>
    <w:rsid w:val="001F16CB"/>
    <w:rsid w:val="001F1704"/>
    <w:rsid w:val="001F1CA5"/>
    <w:rsid w:val="001F1CAC"/>
    <w:rsid w:val="001F1D34"/>
    <w:rsid w:val="001F1F19"/>
    <w:rsid w:val="001F1F7A"/>
    <w:rsid w:val="001F1FEC"/>
    <w:rsid w:val="001F3C10"/>
    <w:rsid w:val="001F3FCA"/>
    <w:rsid w:val="001F4730"/>
    <w:rsid w:val="001F47EF"/>
    <w:rsid w:val="001F4893"/>
    <w:rsid w:val="001F4D40"/>
    <w:rsid w:val="001F5AF6"/>
    <w:rsid w:val="001F6DC8"/>
    <w:rsid w:val="001F73B3"/>
    <w:rsid w:val="001F7C6D"/>
    <w:rsid w:val="002007F1"/>
    <w:rsid w:val="00200F54"/>
    <w:rsid w:val="0020190F"/>
    <w:rsid w:val="00201D35"/>
    <w:rsid w:val="0020210B"/>
    <w:rsid w:val="00203036"/>
    <w:rsid w:val="0020379F"/>
    <w:rsid w:val="00203BDA"/>
    <w:rsid w:val="00203C89"/>
    <w:rsid w:val="002043AC"/>
    <w:rsid w:val="00204F0D"/>
    <w:rsid w:val="0020540C"/>
    <w:rsid w:val="00205E0F"/>
    <w:rsid w:val="0020655B"/>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51C8"/>
    <w:rsid w:val="002157BD"/>
    <w:rsid w:val="00216096"/>
    <w:rsid w:val="0021696C"/>
    <w:rsid w:val="00217347"/>
    <w:rsid w:val="002179B9"/>
    <w:rsid w:val="002179E1"/>
    <w:rsid w:val="00217AE5"/>
    <w:rsid w:val="00220DAD"/>
    <w:rsid w:val="002210AD"/>
    <w:rsid w:val="002214C5"/>
    <w:rsid w:val="00221825"/>
    <w:rsid w:val="00221C6E"/>
    <w:rsid w:val="00221D1E"/>
    <w:rsid w:val="00221F3B"/>
    <w:rsid w:val="0022254B"/>
    <w:rsid w:val="00222AEC"/>
    <w:rsid w:val="00222B25"/>
    <w:rsid w:val="00222F65"/>
    <w:rsid w:val="002230CF"/>
    <w:rsid w:val="002238CC"/>
    <w:rsid w:val="002242BE"/>
    <w:rsid w:val="00225551"/>
    <w:rsid w:val="00226865"/>
    <w:rsid w:val="00226BB0"/>
    <w:rsid w:val="002302DB"/>
    <w:rsid w:val="00230374"/>
    <w:rsid w:val="00230EF1"/>
    <w:rsid w:val="00231E3A"/>
    <w:rsid w:val="0023222B"/>
    <w:rsid w:val="0023247D"/>
    <w:rsid w:val="00232E7D"/>
    <w:rsid w:val="00233614"/>
    <w:rsid w:val="002342DD"/>
    <w:rsid w:val="002344A0"/>
    <w:rsid w:val="00234B22"/>
    <w:rsid w:val="002352F4"/>
    <w:rsid w:val="00235544"/>
    <w:rsid w:val="00235763"/>
    <w:rsid w:val="002361CA"/>
    <w:rsid w:val="00236AA7"/>
    <w:rsid w:val="00236B8F"/>
    <w:rsid w:val="00236B92"/>
    <w:rsid w:val="00240150"/>
    <w:rsid w:val="00240382"/>
    <w:rsid w:val="00240E43"/>
    <w:rsid w:val="00240E56"/>
    <w:rsid w:val="002412BF"/>
    <w:rsid w:val="002414BB"/>
    <w:rsid w:val="00241C61"/>
    <w:rsid w:val="00241EA1"/>
    <w:rsid w:val="002421B4"/>
    <w:rsid w:val="00243F28"/>
    <w:rsid w:val="00244A81"/>
    <w:rsid w:val="00244BE4"/>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72EA"/>
    <w:rsid w:val="002573BB"/>
    <w:rsid w:val="002578D0"/>
    <w:rsid w:val="00257BBE"/>
    <w:rsid w:val="00257C26"/>
    <w:rsid w:val="002609BD"/>
    <w:rsid w:val="00260DC3"/>
    <w:rsid w:val="002617E4"/>
    <w:rsid w:val="002621BE"/>
    <w:rsid w:val="00262256"/>
    <w:rsid w:val="002625DD"/>
    <w:rsid w:val="00263019"/>
    <w:rsid w:val="00263569"/>
    <w:rsid w:val="00263713"/>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FDD"/>
    <w:rsid w:val="00275037"/>
    <w:rsid w:val="00275303"/>
    <w:rsid w:val="00275952"/>
    <w:rsid w:val="00275ABA"/>
    <w:rsid w:val="0027628C"/>
    <w:rsid w:val="002763EA"/>
    <w:rsid w:val="0027662B"/>
    <w:rsid w:val="002766C7"/>
    <w:rsid w:val="002802E9"/>
    <w:rsid w:val="002802F5"/>
    <w:rsid w:val="00280862"/>
    <w:rsid w:val="00280C3C"/>
    <w:rsid w:val="00281228"/>
    <w:rsid w:val="00281433"/>
    <w:rsid w:val="00281F30"/>
    <w:rsid w:val="00281FAD"/>
    <w:rsid w:val="00282534"/>
    <w:rsid w:val="00282907"/>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239F"/>
    <w:rsid w:val="00292AA1"/>
    <w:rsid w:val="00292C9D"/>
    <w:rsid w:val="00293184"/>
    <w:rsid w:val="00293F4E"/>
    <w:rsid w:val="00295560"/>
    <w:rsid w:val="00296077"/>
    <w:rsid w:val="00296244"/>
    <w:rsid w:val="00296C63"/>
    <w:rsid w:val="00297314"/>
    <w:rsid w:val="002974BF"/>
    <w:rsid w:val="00297D26"/>
    <w:rsid w:val="002A04D2"/>
    <w:rsid w:val="002A0E29"/>
    <w:rsid w:val="002A1A1A"/>
    <w:rsid w:val="002A1CAD"/>
    <w:rsid w:val="002A22A1"/>
    <w:rsid w:val="002A2461"/>
    <w:rsid w:val="002A3ABA"/>
    <w:rsid w:val="002A44E2"/>
    <w:rsid w:val="002A45D8"/>
    <w:rsid w:val="002A4B57"/>
    <w:rsid w:val="002A6D2B"/>
    <w:rsid w:val="002A79B0"/>
    <w:rsid w:val="002B0238"/>
    <w:rsid w:val="002B07FC"/>
    <w:rsid w:val="002B10F5"/>
    <w:rsid w:val="002B131F"/>
    <w:rsid w:val="002B1B76"/>
    <w:rsid w:val="002B22D7"/>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1F1"/>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6A2"/>
    <w:rsid w:val="002C6737"/>
    <w:rsid w:val="002C6DC6"/>
    <w:rsid w:val="002C7649"/>
    <w:rsid w:val="002C774A"/>
    <w:rsid w:val="002D06D6"/>
    <w:rsid w:val="002D078F"/>
    <w:rsid w:val="002D15A9"/>
    <w:rsid w:val="002D16FF"/>
    <w:rsid w:val="002D17AB"/>
    <w:rsid w:val="002D2279"/>
    <w:rsid w:val="002D2519"/>
    <w:rsid w:val="002D2F94"/>
    <w:rsid w:val="002D4465"/>
    <w:rsid w:val="002D4520"/>
    <w:rsid w:val="002D4C07"/>
    <w:rsid w:val="002D4D31"/>
    <w:rsid w:val="002D5195"/>
    <w:rsid w:val="002D5D48"/>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7BE"/>
    <w:rsid w:val="002F1DC3"/>
    <w:rsid w:val="002F214C"/>
    <w:rsid w:val="002F22CC"/>
    <w:rsid w:val="002F3228"/>
    <w:rsid w:val="002F3825"/>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1A47"/>
    <w:rsid w:val="00302017"/>
    <w:rsid w:val="00303392"/>
    <w:rsid w:val="003033C2"/>
    <w:rsid w:val="003039E6"/>
    <w:rsid w:val="00303C80"/>
    <w:rsid w:val="00304D2C"/>
    <w:rsid w:val="00304E2C"/>
    <w:rsid w:val="0030542F"/>
    <w:rsid w:val="00305787"/>
    <w:rsid w:val="00305899"/>
    <w:rsid w:val="0030596F"/>
    <w:rsid w:val="00306521"/>
    <w:rsid w:val="0030680B"/>
    <w:rsid w:val="00306BAC"/>
    <w:rsid w:val="003076DA"/>
    <w:rsid w:val="00307C54"/>
    <w:rsid w:val="00307C82"/>
    <w:rsid w:val="00307CC8"/>
    <w:rsid w:val="0031039C"/>
    <w:rsid w:val="00310DCE"/>
    <w:rsid w:val="003113D3"/>
    <w:rsid w:val="0031142E"/>
    <w:rsid w:val="0031203F"/>
    <w:rsid w:val="003124A6"/>
    <w:rsid w:val="00314056"/>
    <w:rsid w:val="00315000"/>
    <w:rsid w:val="00315119"/>
    <w:rsid w:val="00315255"/>
    <w:rsid w:val="003154CD"/>
    <w:rsid w:val="00315D43"/>
    <w:rsid w:val="00316464"/>
    <w:rsid w:val="003178FD"/>
    <w:rsid w:val="00317AF2"/>
    <w:rsid w:val="00317DEF"/>
    <w:rsid w:val="00320B36"/>
    <w:rsid w:val="00320CAE"/>
    <w:rsid w:val="00321967"/>
    <w:rsid w:val="003220D6"/>
    <w:rsid w:val="00322679"/>
    <w:rsid w:val="00322A67"/>
    <w:rsid w:val="00322BF3"/>
    <w:rsid w:val="00322D87"/>
    <w:rsid w:val="00323092"/>
    <w:rsid w:val="003233AB"/>
    <w:rsid w:val="00323922"/>
    <w:rsid w:val="00323D47"/>
    <w:rsid w:val="003257CB"/>
    <w:rsid w:val="00325E81"/>
    <w:rsid w:val="0032602D"/>
    <w:rsid w:val="003261E7"/>
    <w:rsid w:val="00326652"/>
    <w:rsid w:val="003266C9"/>
    <w:rsid w:val="00326D1B"/>
    <w:rsid w:val="00327290"/>
    <w:rsid w:val="003302F1"/>
    <w:rsid w:val="0033077D"/>
    <w:rsid w:val="00330F36"/>
    <w:rsid w:val="003316B7"/>
    <w:rsid w:val="003324D7"/>
    <w:rsid w:val="00332DB3"/>
    <w:rsid w:val="00334029"/>
    <w:rsid w:val="0033412C"/>
    <w:rsid w:val="003359D0"/>
    <w:rsid w:val="00335D9C"/>
    <w:rsid w:val="00335FD9"/>
    <w:rsid w:val="003364B0"/>
    <w:rsid w:val="00336A20"/>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5288"/>
    <w:rsid w:val="00345B00"/>
    <w:rsid w:val="00345EBD"/>
    <w:rsid w:val="0034602B"/>
    <w:rsid w:val="003461B2"/>
    <w:rsid w:val="00346C9B"/>
    <w:rsid w:val="00346CFA"/>
    <w:rsid w:val="00347253"/>
    <w:rsid w:val="00347B40"/>
    <w:rsid w:val="00347FA0"/>
    <w:rsid w:val="00350176"/>
    <w:rsid w:val="00350BB9"/>
    <w:rsid w:val="0035104A"/>
    <w:rsid w:val="00351265"/>
    <w:rsid w:val="0035183E"/>
    <w:rsid w:val="00351B3E"/>
    <w:rsid w:val="00351BC6"/>
    <w:rsid w:val="00351C78"/>
    <w:rsid w:val="003525EA"/>
    <w:rsid w:val="00352C3E"/>
    <w:rsid w:val="00353048"/>
    <w:rsid w:val="0035372B"/>
    <w:rsid w:val="003538E6"/>
    <w:rsid w:val="003543CC"/>
    <w:rsid w:val="00354956"/>
    <w:rsid w:val="0035562B"/>
    <w:rsid w:val="00355836"/>
    <w:rsid w:val="00355BC7"/>
    <w:rsid w:val="00355EDA"/>
    <w:rsid w:val="00355F7E"/>
    <w:rsid w:val="003600E6"/>
    <w:rsid w:val="003603AA"/>
    <w:rsid w:val="00360649"/>
    <w:rsid w:val="00360E25"/>
    <w:rsid w:val="00360F55"/>
    <w:rsid w:val="003611D5"/>
    <w:rsid w:val="00361A51"/>
    <w:rsid w:val="00361C59"/>
    <w:rsid w:val="00361E49"/>
    <w:rsid w:val="00361F7A"/>
    <w:rsid w:val="0036283C"/>
    <w:rsid w:val="00363552"/>
    <w:rsid w:val="00363A13"/>
    <w:rsid w:val="00363A73"/>
    <w:rsid w:val="00363FDC"/>
    <w:rsid w:val="003647DD"/>
    <w:rsid w:val="0036569E"/>
    <w:rsid w:val="003671F8"/>
    <w:rsid w:val="00367E11"/>
    <w:rsid w:val="00370851"/>
    <w:rsid w:val="00370D82"/>
    <w:rsid w:val="00371E86"/>
    <w:rsid w:val="003727D1"/>
    <w:rsid w:val="00372BF3"/>
    <w:rsid w:val="00373116"/>
    <w:rsid w:val="003731FE"/>
    <w:rsid w:val="00373445"/>
    <w:rsid w:val="003734F6"/>
    <w:rsid w:val="003735F6"/>
    <w:rsid w:val="0037397C"/>
    <w:rsid w:val="00373EFB"/>
    <w:rsid w:val="003749F7"/>
    <w:rsid w:val="00374E4F"/>
    <w:rsid w:val="0037540A"/>
    <w:rsid w:val="0037711F"/>
    <w:rsid w:val="003771A5"/>
    <w:rsid w:val="00377741"/>
    <w:rsid w:val="00377CDF"/>
    <w:rsid w:val="003803AB"/>
    <w:rsid w:val="00381173"/>
    <w:rsid w:val="00381267"/>
    <w:rsid w:val="003817C3"/>
    <w:rsid w:val="00381A43"/>
    <w:rsid w:val="00382699"/>
    <w:rsid w:val="00382B2F"/>
    <w:rsid w:val="003835FA"/>
    <w:rsid w:val="00383A7B"/>
    <w:rsid w:val="0038468E"/>
    <w:rsid w:val="00384CFE"/>
    <w:rsid w:val="00386944"/>
    <w:rsid w:val="00386C50"/>
    <w:rsid w:val="00386D1C"/>
    <w:rsid w:val="003870EF"/>
    <w:rsid w:val="0038772F"/>
    <w:rsid w:val="003877CD"/>
    <w:rsid w:val="00390082"/>
    <w:rsid w:val="00390286"/>
    <w:rsid w:val="00390B8E"/>
    <w:rsid w:val="00390C9F"/>
    <w:rsid w:val="003910E0"/>
    <w:rsid w:val="003919B8"/>
    <w:rsid w:val="00391D58"/>
    <w:rsid w:val="00392313"/>
    <w:rsid w:val="00392B48"/>
    <w:rsid w:val="00393348"/>
    <w:rsid w:val="00393815"/>
    <w:rsid w:val="003940C5"/>
    <w:rsid w:val="00394208"/>
    <w:rsid w:val="00394529"/>
    <w:rsid w:val="0039511F"/>
    <w:rsid w:val="0039529D"/>
    <w:rsid w:val="00395308"/>
    <w:rsid w:val="00395898"/>
    <w:rsid w:val="003959CC"/>
    <w:rsid w:val="00395D00"/>
    <w:rsid w:val="00395EE4"/>
    <w:rsid w:val="00396C26"/>
    <w:rsid w:val="0039790C"/>
    <w:rsid w:val="00397A79"/>
    <w:rsid w:val="003A0A9F"/>
    <w:rsid w:val="003A0B7F"/>
    <w:rsid w:val="003A1BD2"/>
    <w:rsid w:val="003A1DA5"/>
    <w:rsid w:val="003A2B9E"/>
    <w:rsid w:val="003A375E"/>
    <w:rsid w:val="003A402D"/>
    <w:rsid w:val="003A4982"/>
    <w:rsid w:val="003A5013"/>
    <w:rsid w:val="003A5188"/>
    <w:rsid w:val="003A571D"/>
    <w:rsid w:val="003A5AF4"/>
    <w:rsid w:val="003A64D1"/>
    <w:rsid w:val="003A6565"/>
    <w:rsid w:val="003A6E86"/>
    <w:rsid w:val="003A7005"/>
    <w:rsid w:val="003A7426"/>
    <w:rsid w:val="003A75D8"/>
    <w:rsid w:val="003A787B"/>
    <w:rsid w:val="003A7E84"/>
    <w:rsid w:val="003A7EBD"/>
    <w:rsid w:val="003B04F1"/>
    <w:rsid w:val="003B0679"/>
    <w:rsid w:val="003B1813"/>
    <w:rsid w:val="003B1D53"/>
    <w:rsid w:val="003B2F65"/>
    <w:rsid w:val="003B3977"/>
    <w:rsid w:val="003B4199"/>
    <w:rsid w:val="003B5A2B"/>
    <w:rsid w:val="003B62CD"/>
    <w:rsid w:val="003B6572"/>
    <w:rsid w:val="003B6848"/>
    <w:rsid w:val="003B6BBF"/>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3672"/>
    <w:rsid w:val="003D3B4F"/>
    <w:rsid w:val="003D45F8"/>
    <w:rsid w:val="003D485D"/>
    <w:rsid w:val="003D4A55"/>
    <w:rsid w:val="003D5B2D"/>
    <w:rsid w:val="003D6B87"/>
    <w:rsid w:val="003D6E9F"/>
    <w:rsid w:val="003D6F95"/>
    <w:rsid w:val="003D7850"/>
    <w:rsid w:val="003D7F63"/>
    <w:rsid w:val="003E00E2"/>
    <w:rsid w:val="003E02E4"/>
    <w:rsid w:val="003E077F"/>
    <w:rsid w:val="003E138E"/>
    <w:rsid w:val="003E1398"/>
    <w:rsid w:val="003E16A6"/>
    <w:rsid w:val="003E16E0"/>
    <w:rsid w:val="003E2551"/>
    <w:rsid w:val="003E334A"/>
    <w:rsid w:val="003E41E1"/>
    <w:rsid w:val="003E45F1"/>
    <w:rsid w:val="003E466A"/>
    <w:rsid w:val="003E4CDE"/>
    <w:rsid w:val="003E51E6"/>
    <w:rsid w:val="003E534C"/>
    <w:rsid w:val="003E53EE"/>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9E1"/>
    <w:rsid w:val="003F29E3"/>
    <w:rsid w:val="003F2BAF"/>
    <w:rsid w:val="003F3219"/>
    <w:rsid w:val="003F33E9"/>
    <w:rsid w:val="003F34A7"/>
    <w:rsid w:val="003F3801"/>
    <w:rsid w:val="003F3CD7"/>
    <w:rsid w:val="003F3F98"/>
    <w:rsid w:val="003F43E2"/>
    <w:rsid w:val="003F44CE"/>
    <w:rsid w:val="003F4FA5"/>
    <w:rsid w:val="003F56D4"/>
    <w:rsid w:val="003F5A2F"/>
    <w:rsid w:val="003F5B55"/>
    <w:rsid w:val="003F684C"/>
    <w:rsid w:val="003F6C92"/>
    <w:rsid w:val="003F6ED2"/>
    <w:rsid w:val="003F7C3A"/>
    <w:rsid w:val="00400744"/>
    <w:rsid w:val="00400C31"/>
    <w:rsid w:val="0040118A"/>
    <w:rsid w:val="00401324"/>
    <w:rsid w:val="00401975"/>
    <w:rsid w:val="004029FE"/>
    <w:rsid w:val="00404D63"/>
    <w:rsid w:val="00405595"/>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628"/>
    <w:rsid w:val="0041572E"/>
    <w:rsid w:val="00415DAE"/>
    <w:rsid w:val="004160C3"/>
    <w:rsid w:val="004161C9"/>
    <w:rsid w:val="00417FBC"/>
    <w:rsid w:val="0042032F"/>
    <w:rsid w:val="004209B9"/>
    <w:rsid w:val="00421071"/>
    <w:rsid w:val="004213CE"/>
    <w:rsid w:val="00421769"/>
    <w:rsid w:val="00421F83"/>
    <w:rsid w:val="004223DF"/>
    <w:rsid w:val="004228DB"/>
    <w:rsid w:val="00422A68"/>
    <w:rsid w:val="00423437"/>
    <w:rsid w:val="00423D1D"/>
    <w:rsid w:val="004242F7"/>
    <w:rsid w:val="00424AB6"/>
    <w:rsid w:val="004256ED"/>
    <w:rsid w:val="00425BCC"/>
    <w:rsid w:val="00425BDB"/>
    <w:rsid w:val="00425DD1"/>
    <w:rsid w:val="00425E4D"/>
    <w:rsid w:val="00426BEB"/>
    <w:rsid w:val="00426CD5"/>
    <w:rsid w:val="00426D6C"/>
    <w:rsid w:val="0042701D"/>
    <w:rsid w:val="0042745D"/>
    <w:rsid w:val="00427AEF"/>
    <w:rsid w:val="004300E5"/>
    <w:rsid w:val="00430AA9"/>
    <w:rsid w:val="00430C98"/>
    <w:rsid w:val="004311AA"/>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62D"/>
    <w:rsid w:val="004407AC"/>
    <w:rsid w:val="00440C24"/>
    <w:rsid w:val="004410CA"/>
    <w:rsid w:val="004413F4"/>
    <w:rsid w:val="00441471"/>
    <w:rsid w:val="004418F2"/>
    <w:rsid w:val="00441D12"/>
    <w:rsid w:val="00442400"/>
    <w:rsid w:val="00442C2B"/>
    <w:rsid w:val="00443E24"/>
    <w:rsid w:val="00444035"/>
    <w:rsid w:val="0044435E"/>
    <w:rsid w:val="00444530"/>
    <w:rsid w:val="00444904"/>
    <w:rsid w:val="00444F2C"/>
    <w:rsid w:val="004463B0"/>
    <w:rsid w:val="00446870"/>
    <w:rsid w:val="00447276"/>
    <w:rsid w:val="00450175"/>
    <w:rsid w:val="004507BE"/>
    <w:rsid w:val="004517C8"/>
    <w:rsid w:val="004518D1"/>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263"/>
    <w:rsid w:val="00461668"/>
    <w:rsid w:val="004630AB"/>
    <w:rsid w:val="00463A16"/>
    <w:rsid w:val="00463AF1"/>
    <w:rsid w:val="0046461F"/>
    <w:rsid w:val="004646C3"/>
    <w:rsid w:val="00464C7A"/>
    <w:rsid w:val="004655E8"/>
    <w:rsid w:val="00465E8A"/>
    <w:rsid w:val="00466693"/>
    <w:rsid w:val="00466C97"/>
    <w:rsid w:val="00467AA9"/>
    <w:rsid w:val="004701D3"/>
    <w:rsid w:val="00470715"/>
    <w:rsid w:val="00470954"/>
    <w:rsid w:val="004709B8"/>
    <w:rsid w:val="00471059"/>
    <w:rsid w:val="0047237D"/>
    <w:rsid w:val="004724C4"/>
    <w:rsid w:val="00472F03"/>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1D58"/>
    <w:rsid w:val="00482AA0"/>
    <w:rsid w:val="00483752"/>
    <w:rsid w:val="004837A8"/>
    <w:rsid w:val="00483CBD"/>
    <w:rsid w:val="00484197"/>
    <w:rsid w:val="00484AB2"/>
    <w:rsid w:val="00484F97"/>
    <w:rsid w:val="00485F31"/>
    <w:rsid w:val="004866B4"/>
    <w:rsid w:val="00486923"/>
    <w:rsid w:val="0048697F"/>
    <w:rsid w:val="00486E3C"/>
    <w:rsid w:val="004900BE"/>
    <w:rsid w:val="00490991"/>
    <w:rsid w:val="00490BA1"/>
    <w:rsid w:val="00490C33"/>
    <w:rsid w:val="00490E27"/>
    <w:rsid w:val="00491267"/>
    <w:rsid w:val="004913E5"/>
    <w:rsid w:val="004915D5"/>
    <w:rsid w:val="00491ADE"/>
    <w:rsid w:val="00491D73"/>
    <w:rsid w:val="004923A7"/>
    <w:rsid w:val="00492649"/>
    <w:rsid w:val="004927F0"/>
    <w:rsid w:val="00492A30"/>
    <w:rsid w:val="0049307B"/>
    <w:rsid w:val="00493624"/>
    <w:rsid w:val="0049371B"/>
    <w:rsid w:val="00494422"/>
    <w:rsid w:val="004945E1"/>
    <w:rsid w:val="00494BFE"/>
    <w:rsid w:val="00494F8B"/>
    <w:rsid w:val="004952B2"/>
    <w:rsid w:val="00495976"/>
    <w:rsid w:val="00496313"/>
    <w:rsid w:val="004969CE"/>
    <w:rsid w:val="0049759D"/>
    <w:rsid w:val="0049776D"/>
    <w:rsid w:val="004A0B56"/>
    <w:rsid w:val="004A0CD5"/>
    <w:rsid w:val="004A150D"/>
    <w:rsid w:val="004A1629"/>
    <w:rsid w:val="004A228C"/>
    <w:rsid w:val="004A2673"/>
    <w:rsid w:val="004A2CA4"/>
    <w:rsid w:val="004A3309"/>
    <w:rsid w:val="004A3809"/>
    <w:rsid w:val="004A3E5D"/>
    <w:rsid w:val="004A3FF5"/>
    <w:rsid w:val="004A4459"/>
    <w:rsid w:val="004A4E75"/>
    <w:rsid w:val="004A5363"/>
    <w:rsid w:val="004A736A"/>
    <w:rsid w:val="004B067B"/>
    <w:rsid w:val="004B0E82"/>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2192"/>
    <w:rsid w:val="004C31F3"/>
    <w:rsid w:val="004C32EB"/>
    <w:rsid w:val="004C37FF"/>
    <w:rsid w:val="004C40CC"/>
    <w:rsid w:val="004C42C0"/>
    <w:rsid w:val="004C4DDF"/>
    <w:rsid w:val="004C4EA2"/>
    <w:rsid w:val="004C5348"/>
    <w:rsid w:val="004C5538"/>
    <w:rsid w:val="004C55A1"/>
    <w:rsid w:val="004C5FDF"/>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6DD0"/>
    <w:rsid w:val="004D76B4"/>
    <w:rsid w:val="004D7EB8"/>
    <w:rsid w:val="004E0261"/>
    <w:rsid w:val="004E0FBE"/>
    <w:rsid w:val="004E0FF1"/>
    <w:rsid w:val="004E2306"/>
    <w:rsid w:val="004E2BDF"/>
    <w:rsid w:val="004E362B"/>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D3"/>
    <w:rsid w:val="004F45ED"/>
    <w:rsid w:val="004F592B"/>
    <w:rsid w:val="004F6759"/>
    <w:rsid w:val="004F7427"/>
    <w:rsid w:val="004F753A"/>
    <w:rsid w:val="004F7E8E"/>
    <w:rsid w:val="00500394"/>
    <w:rsid w:val="00502B94"/>
    <w:rsid w:val="005030D4"/>
    <w:rsid w:val="00503AE2"/>
    <w:rsid w:val="00503D93"/>
    <w:rsid w:val="00504233"/>
    <w:rsid w:val="00505155"/>
    <w:rsid w:val="00505A15"/>
    <w:rsid w:val="005067E9"/>
    <w:rsid w:val="00506F90"/>
    <w:rsid w:val="00507252"/>
    <w:rsid w:val="005074A6"/>
    <w:rsid w:val="005076E8"/>
    <w:rsid w:val="005079D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65A7"/>
    <w:rsid w:val="005174AF"/>
    <w:rsid w:val="00517FD2"/>
    <w:rsid w:val="00520B5F"/>
    <w:rsid w:val="00521341"/>
    <w:rsid w:val="00521363"/>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17D0"/>
    <w:rsid w:val="00531A76"/>
    <w:rsid w:val="0053237C"/>
    <w:rsid w:val="0053259D"/>
    <w:rsid w:val="005337A1"/>
    <w:rsid w:val="005337A7"/>
    <w:rsid w:val="00533C6B"/>
    <w:rsid w:val="005342F5"/>
    <w:rsid w:val="00534599"/>
    <w:rsid w:val="0053546D"/>
    <w:rsid w:val="00535AC2"/>
    <w:rsid w:val="00536B5C"/>
    <w:rsid w:val="00537131"/>
    <w:rsid w:val="00537A86"/>
    <w:rsid w:val="00537D44"/>
    <w:rsid w:val="005402E2"/>
    <w:rsid w:val="0054083E"/>
    <w:rsid w:val="00540C91"/>
    <w:rsid w:val="00540EDF"/>
    <w:rsid w:val="00542175"/>
    <w:rsid w:val="00542370"/>
    <w:rsid w:val="00542408"/>
    <w:rsid w:val="0054288C"/>
    <w:rsid w:val="00543212"/>
    <w:rsid w:val="0054367B"/>
    <w:rsid w:val="00543809"/>
    <w:rsid w:val="00543C53"/>
    <w:rsid w:val="00544216"/>
    <w:rsid w:val="00544F2D"/>
    <w:rsid w:val="00545EC5"/>
    <w:rsid w:val="00546403"/>
    <w:rsid w:val="0054668E"/>
    <w:rsid w:val="00546F87"/>
    <w:rsid w:val="00547134"/>
    <w:rsid w:val="0054716A"/>
    <w:rsid w:val="005471BF"/>
    <w:rsid w:val="0055022D"/>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2B6"/>
    <w:rsid w:val="005578E5"/>
    <w:rsid w:val="00557B1A"/>
    <w:rsid w:val="0056088B"/>
    <w:rsid w:val="0056110C"/>
    <w:rsid w:val="005611BD"/>
    <w:rsid w:val="0056138E"/>
    <w:rsid w:val="0056254F"/>
    <w:rsid w:val="00562B87"/>
    <w:rsid w:val="0056356C"/>
    <w:rsid w:val="0056358C"/>
    <w:rsid w:val="0056487E"/>
    <w:rsid w:val="00564A33"/>
    <w:rsid w:val="00566422"/>
    <w:rsid w:val="00566D6D"/>
    <w:rsid w:val="0056713D"/>
    <w:rsid w:val="00567BA3"/>
    <w:rsid w:val="005704F4"/>
    <w:rsid w:val="005712F8"/>
    <w:rsid w:val="005714C4"/>
    <w:rsid w:val="0057209C"/>
    <w:rsid w:val="00572263"/>
    <w:rsid w:val="005726A3"/>
    <w:rsid w:val="00572AA3"/>
    <w:rsid w:val="00573158"/>
    <w:rsid w:val="005736E0"/>
    <w:rsid w:val="00573DFC"/>
    <w:rsid w:val="00573F23"/>
    <w:rsid w:val="00574007"/>
    <w:rsid w:val="0057465B"/>
    <w:rsid w:val="00575674"/>
    <w:rsid w:val="005766EC"/>
    <w:rsid w:val="005767D9"/>
    <w:rsid w:val="00576EDA"/>
    <w:rsid w:val="00577146"/>
    <w:rsid w:val="005772BA"/>
    <w:rsid w:val="005773A0"/>
    <w:rsid w:val="005800F8"/>
    <w:rsid w:val="005801AA"/>
    <w:rsid w:val="00580A07"/>
    <w:rsid w:val="0058156A"/>
    <w:rsid w:val="00581E0B"/>
    <w:rsid w:val="00581E0E"/>
    <w:rsid w:val="00582002"/>
    <w:rsid w:val="00583C4D"/>
    <w:rsid w:val="00583C58"/>
    <w:rsid w:val="00584050"/>
    <w:rsid w:val="00584956"/>
    <w:rsid w:val="00584AB4"/>
    <w:rsid w:val="00584CF3"/>
    <w:rsid w:val="0058501F"/>
    <w:rsid w:val="00585503"/>
    <w:rsid w:val="00585525"/>
    <w:rsid w:val="00585538"/>
    <w:rsid w:val="0058570E"/>
    <w:rsid w:val="00585875"/>
    <w:rsid w:val="00585EDD"/>
    <w:rsid w:val="005860CF"/>
    <w:rsid w:val="005861E2"/>
    <w:rsid w:val="00586D72"/>
    <w:rsid w:val="00590E36"/>
    <w:rsid w:val="00590E7C"/>
    <w:rsid w:val="00590F71"/>
    <w:rsid w:val="00592518"/>
    <w:rsid w:val="00592632"/>
    <w:rsid w:val="005933B5"/>
    <w:rsid w:val="00593540"/>
    <w:rsid w:val="00593DCE"/>
    <w:rsid w:val="00594A39"/>
    <w:rsid w:val="00595F55"/>
    <w:rsid w:val="0059698D"/>
    <w:rsid w:val="00596DF4"/>
    <w:rsid w:val="005972D1"/>
    <w:rsid w:val="00597ED0"/>
    <w:rsid w:val="005A004D"/>
    <w:rsid w:val="005A0825"/>
    <w:rsid w:val="005A0D53"/>
    <w:rsid w:val="005A0D5A"/>
    <w:rsid w:val="005A12E0"/>
    <w:rsid w:val="005A17B8"/>
    <w:rsid w:val="005A1C35"/>
    <w:rsid w:val="005A239F"/>
    <w:rsid w:val="005A27F0"/>
    <w:rsid w:val="005A34F5"/>
    <w:rsid w:val="005A3C75"/>
    <w:rsid w:val="005A452B"/>
    <w:rsid w:val="005A606D"/>
    <w:rsid w:val="005A66B5"/>
    <w:rsid w:val="005A6F0C"/>
    <w:rsid w:val="005A719F"/>
    <w:rsid w:val="005A77B0"/>
    <w:rsid w:val="005A7F14"/>
    <w:rsid w:val="005B01F1"/>
    <w:rsid w:val="005B0534"/>
    <w:rsid w:val="005B0739"/>
    <w:rsid w:val="005B18D8"/>
    <w:rsid w:val="005B1E1C"/>
    <w:rsid w:val="005B2853"/>
    <w:rsid w:val="005B2A0E"/>
    <w:rsid w:val="005B32B6"/>
    <w:rsid w:val="005B3E37"/>
    <w:rsid w:val="005B5325"/>
    <w:rsid w:val="005B64CC"/>
    <w:rsid w:val="005B66AB"/>
    <w:rsid w:val="005B6BC6"/>
    <w:rsid w:val="005B6C5A"/>
    <w:rsid w:val="005B77F0"/>
    <w:rsid w:val="005B787B"/>
    <w:rsid w:val="005C10C3"/>
    <w:rsid w:val="005C14E3"/>
    <w:rsid w:val="005C176B"/>
    <w:rsid w:val="005C1F21"/>
    <w:rsid w:val="005C2BA4"/>
    <w:rsid w:val="005C3B25"/>
    <w:rsid w:val="005C41EA"/>
    <w:rsid w:val="005C44C7"/>
    <w:rsid w:val="005C5858"/>
    <w:rsid w:val="005C5ACE"/>
    <w:rsid w:val="005C6692"/>
    <w:rsid w:val="005C68E9"/>
    <w:rsid w:val="005C6BF8"/>
    <w:rsid w:val="005C6C10"/>
    <w:rsid w:val="005C6F4B"/>
    <w:rsid w:val="005C70C8"/>
    <w:rsid w:val="005C7950"/>
    <w:rsid w:val="005C7953"/>
    <w:rsid w:val="005C7BCD"/>
    <w:rsid w:val="005D0C57"/>
    <w:rsid w:val="005D0D1A"/>
    <w:rsid w:val="005D0F2E"/>
    <w:rsid w:val="005D10DF"/>
    <w:rsid w:val="005D13A0"/>
    <w:rsid w:val="005D1E82"/>
    <w:rsid w:val="005D26B8"/>
    <w:rsid w:val="005D3067"/>
    <w:rsid w:val="005D33B3"/>
    <w:rsid w:val="005D47B7"/>
    <w:rsid w:val="005D5027"/>
    <w:rsid w:val="005D50F4"/>
    <w:rsid w:val="005D588C"/>
    <w:rsid w:val="005D64D0"/>
    <w:rsid w:val="005D65C0"/>
    <w:rsid w:val="005D675E"/>
    <w:rsid w:val="005D6C41"/>
    <w:rsid w:val="005D6D0D"/>
    <w:rsid w:val="005D6DBE"/>
    <w:rsid w:val="005D772C"/>
    <w:rsid w:val="005D7A8C"/>
    <w:rsid w:val="005E0719"/>
    <w:rsid w:val="005E146D"/>
    <w:rsid w:val="005E2FB4"/>
    <w:rsid w:val="005E555E"/>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42"/>
    <w:rsid w:val="005F5EFB"/>
    <w:rsid w:val="005F60E5"/>
    <w:rsid w:val="005F6664"/>
    <w:rsid w:val="005F66E7"/>
    <w:rsid w:val="005F6EA9"/>
    <w:rsid w:val="005F744A"/>
    <w:rsid w:val="005F756D"/>
    <w:rsid w:val="005F7DCF"/>
    <w:rsid w:val="006006BC"/>
    <w:rsid w:val="0060085C"/>
    <w:rsid w:val="00600E6D"/>
    <w:rsid w:val="0060145B"/>
    <w:rsid w:val="006017D6"/>
    <w:rsid w:val="00601FB0"/>
    <w:rsid w:val="0060261A"/>
    <w:rsid w:val="006032E4"/>
    <w:rsid w:val="00603932"/>
    <w:rsid w:val="00603BC9"/>
    <w:rsid w:val="00604377"/>
    <w:rsid w:val="00604BE2"/>
    <w:rsid w:val="00605390"/>
    <w:rsid w:val="006054AD"/>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395"/>
    <w:rsid w:val="006177AA"/>
    <w:rsid w:val="006179A5"/>
    <w:rsid w:val="006201F3"/>
    <w:rsid w:val="00620A2B"/>
    <w:rsid w:val="00620B76"/>
    <w:rsid w:val="00620EA7"/>
    <w:rsid w:val="006224BC"/>
    <w:rsid w:val="006234BC"/>
    <w:rsid w:val="00623670"/>
    <w:rsid w:val="00624D92"/>
    <w:rsid w:val="00624E2A"/>
    <w:rsid w:val="006256B8"/>
    <w:rsid w:val="00625ECE"/>
    <w:rsid w:val="0062624D"/>
    <w:rsid w:val="00626500"/>
    <w:rsid w:val="00626712"/>
    <w:rsid w:val="0062755A"/>
    <w:rsid w:val="00630372"/>
    <w:rsid w:val="00630D32"/>
    <w:rsid w:val="0063104F"/>
    <w:rsid w:val="0063117A"/>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CA2"/>
    <w:rsid w:val="00642285"/>
    <w:rsid w:val="00642E05"/>
    <w:rsid w:val="006436DD"/>
    <w:rsid w:val="00643826"/>
    <w:rsid w:val="00643A26"/>
    <w:rsid w:val="00643A31"/>
    <w:rsid w:val="00644094"/>
    <w:rsid w:val="006441DD"/>
    <w:rsid w:val="00644FD3"/>
    <w:rsid w:val="00647DDE"/>
    <w:rsid w:val="00650280"/>
    <w:rsid w:val="00650A2C"/>
    <w:rsid w:val="00651696"/>
    <w:rsid w:val="00651C67"/>
    <w:rsid w:val="00651D4B"/>
    <w:rsid w:val="006524B0"/>
    <w:rsid w:val="0065305F"/>
    <w:rsid w:val="006533DC"/>
    <w:rsid w:val="00653561"/>
    <w:rsid w:val="00653578"/>
    <w:rsid w:val="006538DD"/>
    <w:rsid w:val="0065390C"/>
    <w:rsid w:val="006539E6"/>
    <w:rsid w:val="00653DB6"/>
    <w:rsid w:val="00654111"/>
    <w:rsid w:val="0065498F"/>
    <w:rsid w:val="00654D45"/>
    <w:rsid w:val="00654DD4"/>
    <w:rsid w:val="0065508A"/>
    <w:rsid w:val="00655F09"/>
    <w:rsid w:val="006569D4"/>
    <w:rsid w:val="006573F8"/>
    <w:rsid w:val="006607CA"/>
    <w:rsid w:val="006609EC"/>
    <w:rsid w:val="00660B3B"/>
    <w:rsid w:val="00660BC0"/>
    <w:rsid w:val="006611C8"/>
    <w:rsid w:val="00661B3B"/>
    <w:rsid w:val="006624A8"/>
    <w:rsid w:val="0066276A"/>
    <w:rsid w:val="00662B44"/>
    <w:rsid w:val="006635E6"/>
    <w:rsid w:val="00663BE1"/>
    <w:rsid w:val="00663C11"/>
    <w:rsid w:val="00663CA8"/>
    <w:rsid w:val="00664F20"/>
    <w:rsid w:val="006651EE"/>
    <w:rsid w:val="00665957"/>
    <w:rsid w:val="006668C2"/>
    <w:rsid w:val="00666946"/>
    <w:rsid w:val="00666ACF"/>
    <w:rsid w:val="00670428"/>
    <w:rsid w:val="006709B2"/>
    <w:rsid w:val="00670AF3"/>
    <w:rsid w:val="006715E2"/>
    <w:rsid w:val="00671E25"/>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ED3"/>
    <w:rsid w:val="00694E5B"/>
    <w:rsid w:val="00694F03"/>
    <w:rsid w:val="00694F8C"/>
    <w:rsid w:val="0069501D"/>
    <w:rsid w:val="006960F5"/>
    <w:rsid w:val="006961C6"/>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75E"/>
    <w:rsid w:val="006A19ED"/>
    <w:rsid w:val="006A1CFA"/>
    <w:rsid w:val="006A1E3B"/>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297"/>
    <w:rsid w:val="006A7321"/>
    <w:rsid w:val="006A7784"/>
    <w:rsid w:val="006A7994"/>
    <w:rsid w:val="006A7CC3"/>
    <w:rsid w:val="006B0B90"/>
    <w:rsid w:val="006B0C14"/>
    <w:rsid w:val="006B1695"/>
    <w:rsid w:val="006B2B1E"/>
    <w:rsid w:val="006B2BD9"/>
    <w:rsid w:val="006B3234"/>
    <w:rsid w:val="006B330D"/>
    <w:rsid w:val="006B40AA"/>
    <w:rsid w:val="006B417E"/>
    <w:rsid w:val="006B4A0C"/>
    <w:rsid w:val="006B4A53"/>
    <w:rsid w:val="006B4EAE"/>
    <w:rsid w:val="006B51ED"/>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3E4E"/>
    <w:rsid w:val="006C400E"/>
    <w:rsid w:val="006C4FF4"/>
    <w:rsid w:val="006C65E2"/>
    <w:rsid w:val="006C703C"/>
    <w:rsid w:val="006C7939"/>
    <w:rsid w:val="006C7F83"/>
    <w:rsid w:val="006D1AB2"/>
    <w:rsid w:val="006D1C39"/>
    <w:rsid w:val="006D1E35"/>
    <w:rsid w:val="006D2321"/>
    <w:rsid w:val="006D2491"/>
    <w:rsid w:val="006D2777"/>
    <w:rsid w:val="006D2922"/>
    <w:rsid w:val="006D2B86"/>
    <w:rsid w:val="006D335B"/>
    <w:rsid w:val="006D3F39"/>
    <w:rsid w:val="006D42CD"/>
    <w:rsid w:val="006D452D"/>
    <w:rsid w:val="006D4781"/>
    <w:rsid w:val="006D495E"/>
    <w:rsid w:val="006D520B"/>
    <w:rsid w:val="006D5711"/>
    <w:rsid w:val="006D6782"/>
    <w:rsid w:val="006D7963"/>
    <w:rsid w:val="006D79DA"/>
    <w:rsid w:val="006E0951"/>
    <w:rsid w:val="006E151D"/>
    <w:rsid w:val="006E19CD"/>
    <w:rsid w:val="006E328A"/>
    <w:rsid w:val="006E3530"/>
    <w:rsid w:val="006E40A6"/>
    <w:rsid w:val="006E411F"/>
    <w:rsid w:val="006E4CD8"/>
    <w:rsid w:val="006E58AB"/>
    <w:rsid w:val="006E59AF"/>
    <w:rsid w:val="006E6CDE"/>
    <w:rsid w:val="006E6D33"/>
    <w:rsid w:val="006E709D"/>
    <w:rsid w:val="006E72A9"/>
    <w:rsid w:val="006E7671"/>
    <w:rsid w:val="006E7CE5"/>
    <w:rsid w:val="006E7FE2"/>
    <w:rsid w:val="006F0287"/>
    <w:rsid w:val="006F11AA"/>
    <w:rsid w:val="006F1DFC"/>
    <w:rsid w:val="006F1E59"/>
    <w:rsid w:val="006F26DD"/>
    <w:rsid w:val="006F3443"/>
    <w:rsid w:val="006F372A"/>
    <w:rsid w:val="006F3E94"/>
    <w:rsid w:val="006F42A6"/>
    <w:rsid w:val="006F54ED"/>
    <w:rsid w:val="006F5E0B"/>
    <w:rsid w:val="006F6C8F"/>
    <w:rsid w:val="006F7098"/>
    <w:rsid w:val="006F70A0"/>
    <w:rsid w:val="006F7382"/>
    <w:rsid w:val="006F79BF"/>
    <w:rsid w:val="00700AFA"/>
    <w:rsid w:val="00700E73"/>
    <w:rsid w:val="007010F1"/>
    <w:rsid w:val="00701174"/>
    <w:rsid w:val="00701A1E"/>
    <w:rsid w:val="007022B6"/>
    <w:rsid w:val="00702BBF"/>
    <w:rsid w:val="00702EF2"/>
    <w:rsid w:val="00702F01"/>
    <w:rsid w:val="00702F9A"/>
    <w:rsid w:val="00704FAF"/>
    <w:rsid w:val="00705211"/>
    <w:rsid w:val="00706AA0"/>
    <w:rsid w:val="00706BAA"/>
    <w:rsid w:val="00707623"/>
    <w:rsid w:val="007077AB"/>
    <w:rsid w:val="0071023B"/>
    <w:rsid w:val="00710512"/>
    <w:rsid w:val="00711060"/>
    <w:rsid w:val="007118B9"/>
    <w:rsid w:val="007131EE"/>
    <w:rsid w:val="0071362D"/>
    <w:rsid w:val="00713D36"/>
    <w:rsid w:val="00713E4F"/>
    <w:rsid w:val="00715965"/>
    <w:rsid w:val="007159A6"/>
    <w:rsid w:val="0071668F"/>
    <w:rsid w:val="0071761A"/>
    <w:rsid w:val="007176EC"/>
    <w:rsid w:val="00717988"/>
    <w:rsid w:val="00721024"/>
    <w:rsid w:val="0072150D"/>
    <w:rsid w:val="00722C37"/>
    <w:rsid w:val="00723E3D"/>
    <w:rsid w:val="00724452"/>
    <w:rsid w:val="00724A52"/>
    <w:rsid w:val="00725667"/>
    <w:rsid w:val="00726066"/>
    <w:rsid w:val="00726807"/>
    <w:rsid w:val="007271E1"/>
    <w:rsid w:val="00727A25"/>
    <w:rsid w:val="007302DA"/>
    <w:rsid w:val="00730730"/>
    <w:rsid w:val="007307D9"/>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37CE5"/>
    <w:rsid w:val="007407AF"/>
    <w:rsid w:val="00740880"/>
    <w:rsid w:val="0074192E"/>
    <w:rsid w:val="00741F43"/>
    <w:rsid w:val="00741FBA"/>
    <w:rsid w:val="00742095"/>
    <w:rsid w:val="00742462"/>
    <w:rsid w:val="00742B3F"/>
    <w:rsid w:val="00742FC5"/>
    <w:rsid w:val="00744372"/>
    <w:rsid w:val="007452F4"/>
    <w:rsid w:val="0074572E"/>
    <w:rsid w:val="00746B1D"/>
    <w:rsid w:val="007470BB"/>
    <w:rsid w:val="00747816"/>
    <w:rsid w:val="0075001D"/>
    <w:rsid w:val="00750177"/>
    <w:rsid w:val="0075019F"/>
    <w:rsid w:val="0075074E"/>
    <w:rsid w:val="00750D81"/>
    <w:rsid w:val="00750EB2"/>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B4D"/>
    <w:rsid w:val="00756C5C"/>
    <w:rsid w:val="00756EFE"/>
    <w:rsid w:val="0075791A"/>
    <w:rsid w:val="00757E92"/>
    <w:rsid w:val="0076017C"/>
    <w:rsid w:val="00760648"/>
    <w:rsid w:val="00760C14"/>
    <w:rsid w:val="00761162"/>
    <w:rsid w:val="00761EE6"/>
    <w:rsid w:val="00762957"/>
    <w:rsid w:val="0076312F"/>
    <w:rsid w:val="007638B4"/>
    <w:rsid w:val="00763FC4"/>
    <w:rsid w:val="00764262"/>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688"/>
    <w:rsid w:val="00773773"/>
    <w:rsid w:val="00774593"/>
    <w:rsid w:val="00775395"/>
    <w:rsid w:val="00776269"/>
    <w:rsid w:val="00776CF8"/>
    <w:rsid w:val="00776D50"/>
    <w:rsid w:val="0077763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B12"/>
    <w:rsid w:val="007A4558"/>
    <w:rsid w:val="007A4CA0"/>
    <w:rsid w:val="007A4FF6"/>
    <w:rsid w:val="007A5341"/>
    <w:rsid w:val="007A57ED"/>
    <w:rsid w:val="007A58E5"/>
    <w:rsid w:val="007A5C72"/>
    <w:rsid w:val="007A5E6E"/>
    <w:rsid w:val="007A7EFF"/>
    <w:rsid w:val="007B0ABB"/>
    <w:rsid w:val="007B10EE"/>
    <w:rsid w:val="007B11DA"/>
    <w:rsid w:val="007B173E"/>
    <w:rsid w:val="007B1C8B"/>
    <w:rsid w:val="007B1C98"/>
    <w:rsid w:val="007B3A99"/>
    <w:rsid w:val="007B3E80"/>
    <w:rsid w:val="007B5407"/>
    <w:rsid w:val="007B5F4A"/>
    <w:rsid w:val="007B6146"/>
    <w:rsid w:val="007B6606"/>
    <w:rsid w:val="007B6BAB"/>
    <w:rsid w:val="007B6C07"/>
    <w:rsid w:val="007B744E"/>
    <w:rsid w:val="007B7A64"/>
    <w:rsid w:val="007B7C30"/>
    <w:rsid w:val="007B7FFD"/>
    <w:rsid w:val="007C01C2"/>
    <w:rsid w:val="007C0B17"/>
    <w:rsid w:val="007C0ECD"/>
    <w:rsid w:val="007C109B"/>
    <w:rsid w:val="007C13FC"/>
    <w:rsid w:val="007C207E"/>
    <w:rsid w:val="007C2860"/>
    <w:rsid w:val="007C2BC3"/>
    <w:rsid w:val="007C2E62"/>
    <w:rsid w:val="007C3671"/>
    <w:rsid w:val="007C3FCB"/>
    <w:rsid w:val="007C49F6"/>
    <w:rsid w:val="007C4AC1"/>
    <w:rsid w:val="007C51C4"/>
    <w:rsid w:val="007C5297"/>
    <w:rsid w:val="007C5BC5"/>
    <w:rsid w:val="007C6284"/>
    <w:rsid w:val="007C6608"/>
    <w:rsid w:val="007C67E5"/>
    <w:rsid w:val="007C785C"/>
    <w:rsid w:val="007D01D7"/>
    <w:rsid w:val="007D0B67"/>
    <w:rsid w:val="007D136E"/>
    <w:rsid w:val="007D1462"/>
    <w:rsid w:val="007D1C1E"/>
    <w:rsid w:val="007D3238"/>
    <w:rsid w:val="007D3987"/>
    <w:rsid w:val="007D4739"/>
    <w:rsid w:val="007D49DA"/>
    <w:rsid w:val="007D4BA0"/>
    <w:rsid w:val="007D501C"/>
    <w:rsid w:val="007D52A8"/>
    <w:rsid w:val="007D63C3"/>
    <w:rsid w:val="007D640D"/>
    <w:rsid w:val="007D66F3"/>
    <w:rsid w:val="007D69A5"/>
    <w:rsid w:val="007D6CAE"/>
    <w:rsid w:val="007D6F12"/>
    <w:rsid w:val="007D712C"/>
    <w:rsid w:val="007E0290"/>
    <w:rsid w:val="007E09DE"/>
    <w:rsid w:val="007E0EEC"/>
    <w:rsid w:val="007E0F47"/>
    <w:rsid w:val="007E0FBD"/>
    <w:rsid w:val="007E16C8"/>
    <w:rsid w:val="007E1A5B"/>
    <w:rsid w:val="007E22BF"/>
    <w:rsid w:val="007E24C9"/>
    <w:rsid w:val="007E3A95"/>
    <w:rsid w:val="007E3BCD"/>
    <w:rsid w:val="007E3FB4"/>
    <w:rsid w:val="007E410B"/>
    <w:rsid w:val="007E4C21"/>
    <w:rsid w:val="007E746D"/>
    <w:rsid w:val="007F0256"/>
    <w:rsid w:val="007F0604"/>
    <w:rsid w:val="007F0DC3"/>
    <w:rsid w:val="007F15A7"/>
    <w:rsid w:val="007F2780"/>
    <w:rsid w:val="007F304B"/>
    <w:rsid w:val="007F33F7"/>
    <w:rsid w:val="007F39CE"/>
    <w:rsid w:val="007F3ACC"/>
    <w:rsid w:val="007F3DC9"/>
    <w:rsid w:val="007F3FDA"/>
    <w:rsid w:val="007F4B39"/>
    <w:rsid w:val="007F59DD"/>
    <w:rsid w:val="007F5E32"/>
    <w:rsid w:val="007F6705"/>
    <w:rsid w:val="007F6E98"/>
    <w:rsid w:val="007F70AB"/>
    <w:rsid w:val="007F7296"/>
    <w:rsid w:val="007F7AE2"/>
    <w:rsid w:val="0080053A"/>
    <w:rsid w:val="00800D01"/>
    <w:rsid w:val="00800D8A"/>
    <w:rsid w:val="0080147F"/>
    <w:rsid w:val="00801582"/>
    <w:rsid w:val="00801939"/>
    <w:rsid w:val="0080243C"/>
    <w:rsid w:val="008024B9"/>
    <w:rsid w:val="00803CF1"/>
    <w:rsid w:val="00804011"/>
    <w:rsid w:val="0080408F"/>
    <w:rsid w:val="0080432C"/>
    <w:rsid w:val="00804440"/>
    <w:rsid w:val="00805892"/>
    <w:rsid w:val="00805EB6"/>
    <w:rsid w:val="008062B3"/>
    <w:rsid w:val="00806636"/>
    <w:rsid w:val="0080701E"/>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3AE"/>
    <w:rsid w:val="00821622"/>
    <w:rsid w:val="00821702"/>
    <w:rsid w:val="008217E8"/>
    <w:rsid w:val="00821B30"/>
    <w:rsid w:val="0082203E"/>
    <w:rsid w:val="008223F1"/>
    <w:rsid w:val="0082252D"/>
    <w:rsid w:val="00823DCC"/>
    <w:rsid w:val="008256D1"/>
    <w:rsid w:val="008259EE"/>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16C7"/>
    <w:rsid w:val="00841B33"/>
    <w:rsid w:val="00841B35"/>
    <w:rsid w:val="00841E16"/>
    <w:rsid w:val="008423F5"/>
    <w:rsid w:val="00842C5F"/>
    <w:rsid w:val="0084315C"/>
    <w:rsid w:val="0084352A"/>
    <w:rsid w:val="0084357F"/>
    <w:rsid w:val="008436A1"/>
    <w:rsid w:val="008438FF"/>
    <w:rsid w:val="0084408F"/>
    <w:rsid w:val="00844251"/>
    <w:rsid w:val="008444D3"/>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392E"/>
    <w:rsid w:val="008541CD"/>
    <w:rsid w:val="00854774"/>
    <w:rsid w:val="00855AF6"/>
    <w:rsid w:val="008563D7"/>
    <w:rsid w:val="008569BD"/>
    <w:rsid w:val="008569D0"/>
    <w:rsid w:val="00856CCB"/>
    <w:rsid w:val="00856D9A"/>
    <w:rsid w:val="008573A2"/>
    <w:rsid w:val="00857D01"/>
    <w:rsid w:val="0086117F"/>
    <w:rsid w:val="008611CD"/>
    <w:rsid w:val="00861970"/>
    <w:rsid w:val="0086199A"/>
    <w:rsid w:val="00862770"/>
    <w:rsid w:val="008627E1"/>
    <w:rsid w:val="00862E2A"/>
    <w:rsid w:val="00862F19"/>
    <w:rsid w:val="00863044"/>
    <w:rsid w:val="008632C4"/>
    <w:rsid w:val="00863E14"/>
    <w:rsid w:val="008645FD"/>
    <w:rsid w:val="0086479A"/>
    <w:rsid w:val="008647F3"/>
    <w:rsid w:val="0086481D"/>
    <w:rsid w:val="00864DE1"/>
    <w:rsid w:val="008654C3"/>
    <w:rsid w:val="00865AA0"/>
    <w:rsid w:val="00865B0E"/>
    <w:rsid w:val="00865B8B"/>
    <w:rsid w:val="0086704C"/>
    <w:rsid w:val="00867255"/>
    <w:rsid w:val="008678CB"/>
    <w:rsid w:val="0086798E"/>
    <w:rsid w:val="00867A40"/>
    <w:rsid w:val="00867D47"/>
    <w:rsid w:val="00870A8C"/>
    <w:rsid w:val="00870B5F"/>
    <w:rsid w:val="008714BE"/>
    <w:rsid w:val="008718D0"/>
    <w:rsid w:val="00872D1A"/>
    <w:rsid w:val="0087327D"/>
    <w:rsid w:val="00873CAB"/>
    <w:rsid w:val="008743DE"/>
    <w:rsid w:val="008746DE"/>
    <w:rsid w:val="008749FA"/>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0A0"/>
    <w:rsid w:val="00891487"/>
    <w:rsid w:val="0089197D"/>
    <w:rsid w:val="00891B06"/>
    <w:rsid w:val="00892C3E"/>
    <w:rsid w:val="00892F75"/>
    <w:rsid w:val="0089355D"/>
    <w:rsid w:val="00893E9F"/>
    <w:rsid w:val="0089534A"/>
    <w:rsid w:val="0089568C"/>
    <w:rsid w:val="00895CD6"/>
    <w:rsid w:val="00895D34"/>
    <w:rsid w:val="00895E05"/>
    <w:rsid w:val="00896F84"/>
    <w:rsid w:val="00897033"/>
    <w:rsid w:val="00897D1E"/>
    <w:rsid w:val="008A0D01"/>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573"/>
    <w:rsid w:val="008B397D"/>
    <w:rsid w:val="008B3B1C"/>
    <w:rsid w:val="008B3BEB"/>
    <w:rsid w:val="008B5BC4"/>
    <w:rsid w:val="008B62F4"/>
    <w:rsid w:val="008B64CE"/>
    <w:rsid w:val="008B66A1"/>
    <w:rsid w:val="008B70FE"/>
    <w:rsid w:val="008B713F"/>
    <w:rsid w:val="008B7656"/>
    <w:rsid w:val="008C05F3"/>
    <w:rsid w:val="008C0F92"/>
    <w:rsid w:val="008C1080"/>
    <w:rsid w:val="008C131A"/>
    <w:rsid w:val="008C186F"/>
    <w:rsid w:val="008C25CC"/>
    <w:rsid w:val="008C274F"/>
    <w:rsid w:val="008C28C7"/>
    <w:rsid w:val="008C2CBA"/>
    <w:rsid w:val="008C2D29"/>
    <w:rsid w:val="008C3279"/>
    <w:rsid w:val="008C3FF6"/>
    <w:rsid w:val="008C4839"/>
    <w:rsid w:val="008C5484"/>
    <w:rsid w:val="008C6058"/>
    <w:rsid w:val="008C70AD"/>
    <w:rsid w:val="008C7405"/>
    <w:rsid w:val="008C7D55"/>
    <w:rsid w:val="008C7F10"/>
    <w:rsid w:val="008C7F4D"/>
    <w:rsid w:val="008D0688"/>
    <w:rsid w:val="008D276E"/>
    <w:rsid w:val="008D29D1"/>
    <w:rsid w:val="008D423B"/>
    <w:rsid w:val="008D4C85"/>
    <w:rsid w:val="008D5541"/>
    <w:rsid w:val="008E01AC"/>
    <w:rsid w:val="008E0421"/>
    <w:rsid w:val="008E074A"/>
    <w:rsid w:val="008E10FD"/>
    <w:rsid w:val="008E1538"/>
    <w:rsid w:val="008E1B36"/>
    <w:rsid w:val="008E274C"/>
    <w:rsid w:val="008E2CD8"/>
    <w:rsid w:val="008E3217"/>
    <w:rsid w:val="008E336D"/>
    <w:rsid w:val="008E3773"/>
    <w:rsid w:val="008E3F0E"/>
    <w:rsid w:val="008E42F8"/>
    <w:rsid w:val="008E45B9"/>
    <w:rsid w:val="008E5771"/>
    <w:rsid w:val="008E626A"/>
    <w:rsid w:val="008E6A1E"/>
    <w:rsid w:val="008E6CB7"/>
    <w:rsid w:val="008E793F"/>
    <w:rsid w:val="008E7DFA"/>
    <w:rsid w:val="008F11C6"/>
    <w:rsid w:val="008F12EA"/>
    <w:rsid w:val="008F1C38"/>
    <w:rsid w:val="008F28F0"/>
    <w:rsid w:val="008F3218"/>
    <w:rsid w:val="008F397D"/>
    <w:rsid w:val="008F4541"/>
    <w:rsid w:val="008F45E4"/>
    <w:rsid w:val="008F477F"/>
    <w:rsid w:val="008F5605"/>
    <w:rsid w:val="008F563E"/>
    <w:rsid w:val="008F591D"/>
    <w:rsid w:val="008F5938"/>
    <w:rsid w:val="008F5ED5"/>
    <w:rsid w:val="008F694A"/>
    <w:rsid w:val="008F6B5D"/>
    <w:rsid w:val="008F77CF"/>
    <w:rsid w:val="008F7900"/>
    <w:rsid w:val="009001FB"/>
    <w:rsid w:val="0090065D"/>
    <w:rsid w:val="0090159B"/>
    <w:rsid w:val="00901A99"/>
    <w:rsid w:val="00901AA7"/>
    <w:rsid w:val="009025E9"/>
    <w:rsid w:val="00902C9B"/>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D61"/>
    <w:rsid w:val="009118F9"/>
    <w:rsid w:val="009124BD"/>
    <w:rsid w:val="009133AB"/>
    <w:rsid w:val="00913977"/>
    <w:rsid w:val="00914203"/>
    <w:rsid w:val="009163F2"/>
    <w:rsid w:val="0091760A"/>
    <w:rsid w:val="00917F6F"/>
    <w:rsid w:val="009228DD"/>
    <w:rsid w:val="009231C2"/>
    <w:rsid w:val="00925194"/>
    <w:rsid w:val="0092560D"/>
    <w:rsid w:val="00925697"/>
    <w:rsid w:val="00925867"/>
    <w:rsid w:val="00925DD5"/>
    <w:rsid w:val="0092649C"/>
    <w:rsid w:val="0092752C"/>
    <w:rsid w:val="00927F34"/>
    <w:rsid w:val="00930062"/>
    <w:rsid w:val="00930216"/>
    <w:rsid w:val="00930A51"/>
    <w:rsid w:val="00931355"/>
    <w:rsid w:val="00931816"/>
    <w:rsid w:val="00931A98"/>
    <w:rsid w:val="009321E6"/>
    <w:rsid w:val="0093234D"/>
    <w:rsid w:val="009335CA"/>
    <w:rsid w:val="00933951"/>
    <w:rsid w:val="00934643"/>
    <w:rsid w:val="00934780"/>
    <w:rsid w:val="009348A1"/>
    <w:rsid w:val="00936ED8"/>
    <w:rsid w:val="009370E1"/>
    <w:rsid w:val="009370FC"/>
    <w:rsid w:val="00937C62"/>
    <w:rsid w:val="009401D7"/>
    <w:rsid w:val="00940600"/>
    <w:rsid w:val="00940BD8"/>
    <w:rsid w:val="00940DB8"/>
    <w:rsid w:val="00941155"/>
    <w:rsid w:val="00941458"/>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C67"/>
    <w:rsid w:val="009509FD"/>
    <w:rsid w:val="00950CE7"/>
    <w:rsid w:val="00951AE4"/>
    <w:rsid w:val="00953349"/>
    <w:rsid w:val="00953D40"/>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14C"/>
    <w:rsid w:val="0096341A"/>
    <w:rsid w:val="00964425"/>
    <w:rsid w:val="0096451D"/>
    <w:rsid w:val="00964E7E"/>
    <w:rsid w:val="0096581A"/>
    <w:rsid w:val="00965E56"/>
    <w:rsid w:val="00965F20"/>
    <w:rsid w:val="00966232"/>
    <w:rsid w:val="009664C7"/>
    <w:rsid w:val="00966C39"/>
    <w:rsid w:val="0097047F"/>
    <w:rsid w:val="00970840"/>
    <w:rsid w:val="00970F83"/>
    <w:rsid w:val="009715C0"/>
    <w:rsid w:val="00971AFE"/>
    <w:rsid w:val="00971DB8"/>
    <w:rsid w:val="00972772"/>
    <w:rsid w:val="009732AB"/>
    <w:rsid w:val="00974B59"/>
    <w:rsid w:val="00977D86"/>
    <w:rsid w:val="009801BD"/>
    <w:rsid w:val="00980FD5"/>
    <w:rsid w:val="009814BA"/>
    <w:rsid w:val="00981574"/>
    <w:rsid w:val="00981B3B"/>
    <w:rsid w:val="00981B56"/>
    <w:rsid w:val="00981DF3"/>
    <w:rsid w:val="00982520"/>
    <w:rsid w:val="00982786"/>
    <w:rsid w:val="00982AAE"/>
    <w:rsid w:val="00982BE2"/>
    <w:rsid w:val="00982C3A"/>
    <w:rsid w:val="009832C1"/>
    <w:rsid w:val="009845A3"/>
    <w:rsid w:val="00984C26"/>
    <w:rsid w:val="0098525B"/>
    <w:rsid w:val="00985717"/>
    <w:rsid w:val="00985770"/>
    <w:rsid w:val="009857D5"/>
    <w:rsid w:val="00986D96"/>
    <w:rsid w:val="00987B35"/>
    <w:rsid w:val="00987F69"/>
    <w:rsid w:val="0099046B"/>
    <w:rsid w:val="00992AEB"/>
    <w:rsid w:val="00992ECB"/>
    <w:rsid w:val="0099305B"/>
    <w:rsid w:val="009939D8"/>
    <w:rsid w:val="00993E62"/>
    <w:rsid w:val="0099461D"/>
    <w:rsid w:val="00994642"/>
    <w:rsid w:val="00994811"/>
    <w:rsid w:val="009966DC"/>
    <w:rsid w:val="00996E10"/>
    <w:rsid w:val="009970A9"/>
    <w:rsid w:val="00997536"/>
    <w:rsid w:val="00997957"/>
    <w:rsid w:val="009A0411"/>
    <w:rsid w:val="009A0427"/>
    <w:rsid w:val="009A067B"/>
    <w:rsid w:val="009A0733"/>
    <w:rsid w:val="009A2D35"/>
    <w:rsid w:val="009A38D8"/>
    <w:rsid w:val="009A39E3"/>
    <w:rsid w:val="009A4F7F"/>
    <w:rsid w:val="009A519B"/>
    <w:rsid w:val="009A5411"/>
    <w:rsid w:val="009A7003"/>
    <w:rsid w:val="009A78ED"/>
    <w:rsid w:val="009A7B00"/>
    <w:rsid w:val="009B03AF"/>
    <w:rsid w:val="009B0731"/>
    <w:rsid w:val="009B0996"/>
    <w:rsid w:val="009B0B4D"/>
    <w:rsid w:val="009B0C1C"/>
    <w:rsid w:val="009B163B"/>
    <w:rsid w:val="009B1B68"/>
    <w:rsid w:val="009B1F99"/>
    <w:rsid w:val="009B2875"/>
    <w:rsid w:val="009B2EC0"/>
    <w:rsid w:val="009B33C5"/>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6FD"/>
    <w:rsid w:val="009D01BF"/>
    <w:rsid w:val="009D01CF"/>
    <w:rsid w:val="009D04D1"/>
    <w:rsid w:val="009D0A75"/>
    <w:rsid w:val="009D111E"/>
    <w:rsid w:val="009D214A"/>
    <w:rsid w:val="009D2576"/>
    <w:rsid w:val="009D26DF"/>
    <w:rsid w:val="009D301C"/>
    <w:rsid w:val="009D3654"/>
    <w:rsid w:val="009D3EF2"/>
    <w:rsid w:val="009D48DA"/>
    <w:rsid w:val="009D66E2"/>
    <w:rsid w:val="009D75B8"/>
    <w:rsid w:val="009E0144"/>
    <w:rsid w:val="009E03B6"/>
    <w:rsid w:val="009E0F76"/>
    <w:rsid w:val="009E222A"/>
    <w:rsid w:val="009E2269"/>
    <w:rsid w:val="009E292C"/>
    <w:rsid w:val="009E3807"/>
    <w:rsid w:val="009E403B"/>
    <w:rsid w:val="009E447D"/>
    <w:rsid w:val="009E4B3D"/>
    <w:rsid w:val="009E4C58"/>
    <w:rsid w:val="009E5B6D"/>
    <w:rsid w:val="009E66EC"/>
    <w:rsid w:val="009E6951"/>
    <w:rsid w:val="009E6D81"/>
    <w:rsid w:val="009E7430"/>
    <w:rsid w:val="009E75C1"/>
    <w:rsid w:val="009E775E"/>
    <w:rsid w:val="009E7F47"/>
    <w:rsid w:val="009F0458"/>
    <w:rsid w:val="009F0961"/>
    <w:rsid w:val="009F1275"/>
    <w:rsid w:val="009F13EE"/>
    <w:rsid w:val="009F15B7"/>
    <w:rsid w:val="009F1A8A"/>
    <w:rsid w:val="009F2287"/>
    <w:rsid w:val="009F2565"/>
    <w:rsid w:val="009F26B9"/>
    <w:rsid w:val="009F36C9"/>
    <w:rsid w:val="009F3FBC"/>
    <w:rsid w:val="009F77EF"/>
    <w:rsid w:val="009F7987"/>
    <w:rsid w:val="00A009FA"/>
    <w:rsid w:val="00A00CE6"/>
    <w:rsid w:val="00A01552"/>
    <w:rsid w:val="00A01658"/>
    <w:rsid w:val="00A0170C"/>
    <w:rsid w:val="00A01A77"/>
    <w:rsid w:val="00A05A33"/>
    <w:rsid w:val="00A05DFB"/>
    <w:rsid w:val="00A06460"/>
    <w:rsid w:val="00A06BFE"/>
    <w:rsid w:val="00A070DA"/>
    <w:rsid w:val="00A0778F"/>
    <w:rsid w:val="00A10082"/>
    <w:rsid w:val="00A101FF"/>
    <w:rsid w:val="00A1131E"/>
    <w:rsid w:val="00A1158E"/>
    <w:rsid w:val="00A12539"/>
    <w:rsid w:val="00A12923"/>
    <w:rsid w:val="00A13E05"/>
    <w:rsid w:val="00A14792"/>
    <w:rsid w:val="00A14ACF"/>
    <w:rsid w:val="00A15910"/>
    <w:rsid w:val="00A167C9"/>
    <w:rsid w:val="00A17091"/>
    <w:rsid w:val="00A17A17"/>
    <w:rsid w:val="00A17B3F"/>
    <w:rsid w:val="00A17BC5"/>
    <w:rsid w:val="00A17CA2"/>
    <w:rsid w:val="00A17D94"/>
    <w:rsid w:val="00A21EF6"/>
    <w:rsid w:val="00A226BC"/>
    <w:rsid w:val="00A23157"/>
    <w:rsid w:val="00A23221"/>
    <w:rsid w:val="00A2359B"/>
    <w:rsid w:val="00A2389A"/>
    <w:rsid w:val="00A23BAD"/>
    <w:rsid w:val="00A23D48"/>
    <w:rsid w:val="00A2400F"/>
    <w:rsid w:val="00A24191"/>
    <w:rsid w:val="00A2435B"/>
    <w:rsid w:val="00A25FB6"/>
    <w:rsid w:val="00A26006"/>
    <w:rsid w:val="00A2677B"/>
    <w:rsid w:val="00A26789"/>
    <w:rsid w:val="00A27269"/>
    <w:rsid w:val="00A272EF"/>
    <w:rsid w:val="00A2735A"/>
    <w:rsid w:val="00A27858"/>
    <w:rsid w:val="00A30875"/>
    <w:rsid w:val="00A31376"/>
    <w:rsid w:val="00A319D5"/>
    <w:rsid w:val="00A31F4B"/>
    <w:rsid w:val="00A323F7"/>
    <w:rsid w:val="00A326F2"/>
    <w:rsid w:val="00A3311F"/>
    <w:rsid w:val="00A339EA"/>
    <w:rsid w:val="00A33D88"/>
    <w:rsid w:val="00A34010"/>
    <w:rsid w:val="00A34137"/>
    <w:rsid w:val="00A344A5"/>
    <w:rsid w:val="00A347AA"/>
    <w:rsid w:val="00A348FF"/>
    <w:rsid w:val="00A34BBD"/>
    <w:rsid w:val="00A34DE7"/>
    <w:rsid w:val="00A34EFF"/>
    <w:rsid w:val="00A35520"/>
    <w:rsid w:val="00A35737"/>
    <w:rsid w:val="00A36C75"/>
    <w:rsid w:val="00A36EF2"/>
    <w:rsid w:val="00A40174"/>
    <w:rsid w:val="00A4058D"/>
    <w:rsid w:val="00A406D8"/>
    <w:rsid w:val="00A40BEC"/>
    <w:rsid w:val="00A40C5B"/>
    <w:rsid w:val="00A40F96"/>
    <w:rsid w:val="00A4155F"/>
    <w:rsid w:val="00A4161C"/>
    <w:rsid w:val="00A41D40"/>
    <w:rsid w:val="00A41EFC"/>
    <w:rsid w:val="00A43212"/>
    <w:rsid w:val="00A432EA"/>
    <w:rsid w:val="00A43558"/>
    <w:rsid w:val="00A43B30"/>
    <w:rsid w:val="00A44993"/>
    <w:rsid w:val="00A45095"/>
    <w:rsid w:val="00A45298"/>
    <w:rsid w:val="00A45D21"/>
    <w:rsid w:val="00A466FB"/>
    <w:rsid w:val="00A46765"/>
    <w:rsid w:val="00A47672"/>
    <w:rsid w:val="00A4777A"/>
    <w:rsid w:val="00A47AEC"/>
    <w:rsid w:val="00A47C4F"/>
    <w:rsid w:val="00A50E1B"/>
    <w:rsid w:val="00A518EA"/>
    <w:rsid w:val="00A52111"/>
    <w:rsid w:val="00A523FD"/>
    <w:rsid w:val="00A524D1"/>
    <w:rsid w:val="00A526ED"/>
    <w:rsid w:val="00A52B17"/>
    <w:rsid w:val="00A52F9F"/>
    <w:rsid w:val="00A53209"/>
    <w:rsid w:val="00A534B8"/>
    <w:rsid w:val="00A53A90"/>
    <w:rsid w:val="00A549C9"/>
    <w:rsid w:val="00A54E7B"/>
    <w:rsid w:val="00A55595"/>
    <w:rsid w:val="00A569C3"/>
    <w:rsid w:val="00A57697"/>
    <w:rsid w:val="00A57FF7"/>
    <w:rsid w:val="00A60957"/>
    <w:rsid w:val="00A60B6E"/>
    <w:rsid w:val="00A610D1"/>
    <w:rsid w:val="00A62A3E"/>
    <w:rsid w:val="00A62C6C"/>
    <w:rsid w:val="00A631D8"/>
    <w:rsid w:val="00A63E70"/>
    <w:rsid w:val="00A63EA0"/>
    <w:rsid w:val="00A644F3"/>
    <w:rsid w:val="00A649EB"/>
    <w:rsid w:val="00A64B26"/>
    <w:rsid w:val="00A6586E"/>
    <w:rsid w:val="00A658CE"/>
    <w:rsid w:val="00A6608B"/>
    <w:rsid w:val="00A671C5"/>
    <w:rsid w:val="00A67B0E"/>
    <w:rsid w:val="00A67CED"/>
    <w:rsid w:val="00A67F2F"/>
    <w:rsid w:val="00A70683"/>
    <w:rsid w:val="00A7096D"/>
    <w:rsid w:val="00A71007"/>
    <w:rsid w:val="00A710C3"/>
    <w:rsid w:val="00A72FBC"/>
    <w:rsid w:val="00A7315C"/>
    <w:rsid w:val="00A735BD"/>
    <w:rsid w:val="00A739B3"/>
    <w:rsid w:val="00A74D6D"/>
    <w:rsid w:val="00A75431"/>
    <w:rsid w:val="00A75E02"/>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6FDF"/>
    <w:rsid w:val="00A877AD"/>
    <w:rsid w:val="00A87B07"/>
    <w:rsid w:val="00A9062C"/>
    <w:rsid w:val="00A91941"/>
    <w:rsid w:val="00A91A55"/>
    <w:rsid w:val="00A9217C"/>
    <w:rsid w:val="00A92AB8"/>
    <w:rsid w:val="00A933FD"/>
    <w:rsid w:val="00A93446"/>
    <w:rsid w:val="00A95113"/>
    <w:rsid w:val="00A96694"/>
    <w:rsid w:val="00A97759"/>
    <w:rsid w:val="00A97A34"/>
    <w:rsid w:val="00AA02D0"/>
    <w:rsid w:val="00AA0964"/>
    <w:rsid w:val="00AA0E4F"/>
    <w:rsid w:val="00AA19D0"/>
    <w:rsid w:val="00AA209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4250"/>
    <w:rsid w:val="00AB4865"/>
    <w:rsid w:val="00AB4C44"/>
    <w:rsid w:val="00AC0119"/>
    <w:rsid w:val="00AC0750"/>
    <w:rsid w:val="00AC0D3A"/>
    <w:rsid w:val="00AC238C"/>
    <w:rsid w:val="00AC2901"/>
    <w:rsid w:val="00AC3C6A"/>
    <w:rsid w:val="00AC3DD7"/>
    <w:rsid w:val="00AC44B2"/>
    <w:rsid w:val="00AC4D20"/>
    <w:rsid w:val="00AC4EA7"/>
    <w:rsid w:val="00AC53C8"/>
    <w:rsid w:val="00AC5535"/>
    <w:rsid w:val="00AC5961"/>
    <w:rsid w:val="00AC5DE1"/>
    <w:rsid w:val="00AC6094"/>
    <w:rsid w:val="00AC62E4"/>
    <w:rsid w:val="00AC6D33"/>
    <w:rsid w:val="00AD02BF"/>
    <w:rsid w:val="00AD04E0"/>
    <w:rsid w:val="00AD1109"/>
    <w:rsid w:val="00AD1681"/>
    <w:rsid w:val="00AD2B53"/>
    <w:rsid w:val="00AD300B"/>
    <w:rsid w:val="00AD545D"/>
    <w:rsid w:val="00AD5A35"/>
    <w:rsid w:val="00AD5E3F"/>
    <w:rsid w:val="00AD733A"/>
    <w:rsid w:val="00AD741B"/>
    <w:rsid w:val="00AE0042"/>
    <w:rsid w:val="00AE0274"/>
    <w:rsid w:val="00AE0515"/>
    <w:rsid w:val="00AE1403"/>
    <w:rsid w:val="00AE148B"/>
    <w:rsid w:val="00AE21B4"/>
    <w:rsid w:val="00AE246C"/>
    <w:rsid w:val="00AE293F"/>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33F6"/>
    <w:rsid w:val="00AF405D"/>
    <w:rsid w:val="00AF623E"/>
    <w:rsid w:val="00AF62F1"/>
    <w:rsid w:val="00AF764A"/>
    <w:rsid w:val="00B006E8"/>
    <w:rsid w:val="00B011A3"/>
    <w:rsid w:val="00B01619"/>
    <w:rsid w:val="00B017B4"/>
    <w:rsid w:val="00B022FC"/>
    <w:rsid w:val="00B0289D"/>
    <w:rsid w:val="00B02B6D"/>
    <w:rsid w:val="00B043BD"/>
    <w:rsid w:val="00B04B10"/>
    <w:rsid w:val="00B05B7E"/>
    <w:rsid w:val="00B05EB5"/>
    <w:rsid w:val="00B063D7"/>
    <w:rsid w:val="00B066FF"/>
    <w:rsid w:val="00B069FC"/>
    <w:rsid w:val="00B06DFC"/>
    <w:rsid w:val="00B07356"/>
    <w:rsid w:val="00B07389"/>
    <w:rsid w:val="00B113DD"/>
    <w:rsid w:val="00B12315"/>
    <w:rsid w:val="00B1252E"/>
    <w:rsid w:val="00B135E1"/>
    <w:rsid w:val="00B139A1"/>
    <w:rsid w:val="00B14C1A"/>
    <w:rsid w:val="00B15097"/>
    <w:rsid w:val="00B1521D"/>
    <w:rsid w:val="00B15672"/>
    <w:rsid w:val="00B16C38"/>
    <w:rsid w:val="00B17D65"/>
    <w:rsid w:val="00B20E9C"/>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B81"/>
    <w:rsid w:val="00B27C76"/>
    <w:rsid w:val="00B30499"/>
    <w:rsid w:val="00B307C8"/>
    <w:rsid w:val="00B30AF2"/>
    <w:rsid w:val="00B31D3E"/>
    <w:rsid w:val="00B31DDE"/>
    <w:rsid w:val="00B327C1"/>
    <w:rsid w:val="00B3409D"/>
    <w:rsid w:val="00B349EB"/>
    <w:rsid w:val="00B34B0B"/>
    <w:rsid w:val="00B34D66"/>
    <w:rsid w:val="00B35254"/>
    <w:rsid w:val="00B35590"/>
    <w:rsid w:val="00B35A9B"/>
    <w:rsid w:val="00B35D23"/>
    <w:rsid w:val="00B36429"/>
    <w:rsid w:val="00B366BB"/>
    <w:rsid w:val="00B367E4"/>
    <w:rsid w:val="00B36883"/>
    <w:rsid w:val="00B3705D"/>
    <w:rsid w:val="00B407D3"/>
    <w:rsid w:val="00B40F77"/>
    <w:rsid w:val="00B4131F"/>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E82"/>
    <w:rsid w:val="00B51186"/>
    <w:rsid w:val="00B51713"/>
    <w:rsid w:val="00B5171E"/>
    <w:rsid w:val="00B51C31"/>
    <w:rsid w:val="00B52118"/>
    <w:rsid w:val="00B5276D"/>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48B"/>
    <w:rsid w:val="00B719AF"/>
    <w:rsid w:val="00B719B9"/>
    <w:rsid w:val="00B71D92"/>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365A"/>
    <w:rsid w:val="00B8369D"/>
    <w:rsid w:val="00B840D4"/>
    <w:rsid w:val="00B843B5"/>
    <w:rsid w:val="00B85466"/>
    <w:rsid w:val="00B85551"/>
    <w:rsid w:val="00B8582F"/>
    <w:rsid w:val="00B868B2"/>
    <w:rsid w:val="00B87285"/>
    <w:rsid w:val="00B872ED"/>
    <w:rsid w:val="00B8794B"/>
    <w:rsid w:val="00B87ABC"/>
    <w:rsid w:val="00B87FBC"/>
    <w:rsid w:val="00B92F24"/>
    <w:rsid w:val="00B93401"/>
    <w:rsid w:val="00B93A8F"/>
    <w:rsid w:val="00B94097"/>
    <w:rsid w:val="00B9511E"/>
    <w:rsid w:val="00B95EF4"/>
    <w:rsid w:val="00B9648B"/>
    <w:rsid w:val="00B964A1"/>
    <w:rsid w:val="00B96935"/>
    <w:rsid w:val="00B96AC8"/>
    <w:rsid w:val="00B96AF1"/>
    <w:rsid w:val="00B97164"/>
    <w:rsid w:val="00B976EA"/>
    <w:rsid w:val="00B97B29"/>
    <w:rsid w:val="00B97FB7"/>
    <w:rsid w:val="00BA10EB"/>
    <w:rsid w:val="00BA16E0"/>
    <w:rsid w:val="00BA1E05"/>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1E6"/>
    <w:rsid w:val="00BB18DF"/>
    <w:rsid w:val="00BB1994"/>
    <w:rsid w:val="00BB1DDD"/>
    <w:rsid w:val="00BB28A4"/>
    <w:rsid w:val="00BB2D49"/>
    <w:rsid w:val="00BB2ED8"/>
    <w:rsid w:val="00BB301D"/>
    <w:rsid w:val="00BB3436"/>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D8A"/>
    <w:rsid w:val="00BC35AF"/>
    <w:rsid w:val="00BC3A2F"/>
    <w:rsid w:val="00BC3A9C"/>
    <w:rsid w:val="00BC57F9"/>
    <w:rsid w:val="00BC5D6B"/>
    <w:rsid w:val="00BC5FAB"/>
    <w:rsid w:val="00BC62B8"/>
    <w:rsid w:val="00BC73AE"/>
    <w:rsid w:val="00BC77E1"/>
    <w:rsid w:val="00BD0132"/>
    <w:rsid w:val="00BD0D89"/>
    <w:rsid w:val="00BD0D8A"/>
    <w:rsid w:val="00BD1B0C"/>
    <w:rsid w:val="00BD2253"/>
    <w:rsid w:val="00BD260E"/>
    <w:rsid w:val="00BD30CB"/>
    <w:rsid w:val="00BD3428"/>
    <w:rsid w:val="00BD3824"/>
    <w:rsid w:val="00BD3C7F"/>
    <w:rsid w:val="00BD4455"/>
    <w:rsid w:val="00BD4DB1"/>
    <w:rsid w:val="00BD5177"/>
    <w:rsid w:val="00BD5252"/>
    <w:rsid w:val="00BD603D"/>
    <w:rsid w:val="00BD604C"/>
    <w:rsid w:val="00BD67E5"/>
    <w:rsid w:val="00BD6CBF"/>
    <w:rsid w:val="00BD7578"/>
    <w:rsid w:val="00BD7659"/>
    <w:rsid w:val="00BD77CE"/>
    <w:rsid w:val="00BD7BF0"/>
    <w:rsid w:val="00BD7C56"/>
    <w:rsid w:val="00BD7CE1"/>
    <w:rsid w:val="00BE14D7"/>
    <w:rsid w:val="00BE14FD"/>
    <w:rsid w:val="00BE2CEF"/>
    <w:rsid w:val="00BE38BD"/>
    <w:rsid w:val="00BE41DB"/>
    <w:rsid w:val="00BE45D1"/>
    <w:rsid w:val="00BE4817"/>
    <w:rsid w:val="00BE54CA"/>
    <w:rsid w:val="00BE5C00"/>
    <w:rsid w:val="00BE5D4C"/>
    <w:rsid w:val="00BE6124"/>
    <w:rsid w:val="00BE65E8"/>
    <w:rsid w:val="00BE68FA"/>
    <w:rsid w:val="00BE69F5"/>
    <w:rsid w:val="00BE6BA3"/>
    <w:rsid w:val="00BE799F"/>
    <w:rsid w:val="00BF12B9"/>
    <w:rsid w:val="00BF16C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3BB"/>
    <w:rsid w:val="00C03779"/>
    <w:rsid w:val="00C037A3"/>
    <w:rsid w:val="00C04089"/>
    <w:rsid w:val="00C04AE5"/>
    <w:rsid w:val="00C05B51"/>
    <w:rsid w:val="00C05B85"/>
    <w:rsid w:val="00C0632B"/>
    <w:rsid w:val="00C07140"/>
    <w:rsid w:val="00C0717B"/>
    <w:rsid w:val="00C079F7"/>
    <w:rsid w:val="00C117BE"/>
    <w:rsid w:val="00C119BF"/>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9C7"/>
    <w:rsid w:val="00C22D21"/>
    <w:rsid w:val="00C22E03"/>
    <w:rsid w:val="00C23DA7"/>
    <w:rsid w:val="00C244C9"/>
    <w:rsid w:val="00C24667"/>
    <w:rsid w:val="00C24DEA"/>
    <w:rsid w:val="00C25517"/>
    <w:rsid w:val="00C259D5"/>
    <w:rsid w:val="00C25AC3"/>
    <w:rsid w:val="00C26576"/>
    <w:rsid w:val="00C26D6F"/>
    <w:rsid w:val="00C27766"/>
    <w:rsid w:val="00C27D7B"/>
    <w:rsid w:val="00C3004C"/>
    <w:rsid w:val="00C30246"/>
    <w:rsid w:val="00C30734"/>
    <w:rsid w:val="00C30849"/>
    <w:rsid w:val="00C316D1"/>
    <w:rsid w:val="00C31B21"/>
    <w:rsid w:val="00C31C91"/>
    <w:rsid w:val="00C31CA2"/>
    <w:rsid w:val="00C329C7"/>
    <w:rsid w:val="00C3370B"/>
    <w:rsid w:val="00C3384E"/>
    <w:rsid w:val="00C34E7E"/>
    <w:rsid w:val="00C35693"/>
    <w:rsid w:val="00C366CB"/>
    <w:rsid w:val="00C367A9"/>
    <w:rsid w:val="00C36A17"/>
    <w:rsid w:val="00C40024"/>
    <w:rsid w:val="00C412FD"/>
    <w:rsid w:val="00C41315"/>
    <w:rsid w:val="00C415D1"/>
    <w:rsid w:val="00C421E8"/>
    <w:rsid w:val="00C4252E"/>
    <w:rsid w:val="00C42733"/>
    <w:rsid w:val="00C435AB"/>
    <w:rsid w:val="00C43ADB"/>
    <w:rsid w:val="00C44A72"/>
    <w:rsid w:val="00C44B7B"/>
    <w:rsid w:val="00C459A9"/>
    <w:rsid w:val="00C46FE6"/>
    <w:rsid w:val="00C47167"/>
    <w:rsid w:val="00C476B3"/>
    <w:rsid w:val="00C503C3"/>
    <w:rsid w:val="00C50E50"/>
    <w:rsid w:val="00C51EE3"/>
    <w:rsid w:val="00C52401"/>
    <w:rsid w:val="00C525A0"/>
    <w:rsid w:val="00C53EDE"/>
    <w:rsid w:val="00C53FD6"/>
    <w:rsid w:val="00C54719"/>
    <w:rsid w:val="00C54C1F"/>
    <w:rsid w:val="00C552C3"/>
    <w:rsid w:val="00C5539C"/>
    <w:rsid w:val="00C55479"/>
    <w:rsid w:val="00C55557"/>
    <w:rsid w:val="00C555A3"/>
    <w:rsid w:val="00C559EF"/>
    <w:rsid w:val="00C56202"/>
    <w:rsid w:val="00C5633C"/>
    <w:rsid w:val="00C56CCB"/>
    <w:rsid w:val="00C56F4F"/>
    <w:rsid w:val="00C57889"/>
    <w:rsid w:val="00C578DB"/>
    <w:rsid w:val="00C60479"/>
    <w:rsid w:val="00C60AD5"/>
    <w:rsid w:val="00C61071"/>
    <w:rsid w:val="00C61206"/>
    <w:rsid w:val="00C61901"/>
    <w:rsid w:val="00C619C4"/>
    <w:rsid w:val="00C61A4C"/>
    <w:rsid w:val="00C61D32"/>
    <w:rsid w:val="00C6200C"/>
    <w:rsid w:val="00C62A19"/>
    <w:rsid w:val="00C62BF3"/>
    <w:rsid w:val="00C63093"/>
    <w:rsid w:val="00C633AA"/>
    <w:rsid w:val="00C633D1"/>
    <w:rsid w:val="00C6348C"/>
    <w:rsid w:val="00C638AE"/>
    <w:rsid w:val="00C63C2C"/>
    <w:rsid w:val="00C64E91"/>
    <w:rsid w:val="00C65439"/>
    <w:rsid w:val="00C658AB"/>
    <w:rsid w:val="00C663BF"/>
    <w:rsid w:val="00C66893"/>
    <w:rsid w:val="00C67020"/>
    <w:rsid w:val="00C67C70"/>
    <w:rsid w:val="00C67EFD"/>
    <w:rsid w:val="00C710AC"/>
    <w:rsid w:val="00C71631"/>
    <w:rsid w:val="00C71906"/>
    <w:rsid w:val="00C724E8"/>
    <w:rsid w:val="00C7301F"/>
    <w:rsid w:val="00C7503A"/>
    <w:rsid w:val="00C75487"/>
    <w:rsid w:val="00C75861"/>
    <w:rsid w:val="00C75A33"/>
    <w:rsid w:val="00C75FC0"/>
    <w:rsid w:val="00C76414"/>
    <w:rsid w:val="00C77CA7"/>
    <w:rsid w:val="00C77F58"/>
    <w:rsid w:val="00C8043C"/>
    <w:rsid w:val="00C80BF5"/>
    <w:rsid w:val="00C81439"/>
    <w:rsid w:val="00C816E3"/>
    <w:rsid w:val="00C819B6"/>
    <w:rsid w:val="00C81BEB"/>
    <w:rsid w:val="00C82753"/>
    <w:rsid w:val="00C828C5"/>
    <w:rsid w:val="00C831C2"/>
    <w:rsid w:val="00C8323A"/>
    <w:rsid w:val="00C83E5E"/>
    <w:rsid w:val="00C85EC0"/>
    <w:rsid w:val="00C86893"/>
    <w:rsid w:val="00C90955"/>
    <w:rsid w:val="00C913AC"/>
    <w:rsid w:val="00C92255"/>
    <w:rsid w:val="00C92B2C"/>
    <w:rsid w:val="00C93A2E"/>
    <w:rsid w:val="00C94DB9"/>
    <w:rsid w:val="00C95A6E"/>
    <w:rsid w:val="00C96004"/>
    <w:rsid w:val="00C97426"/>
    <w:rsid w:val="00CA0D46"/>
    <w:rsid w:val="00CA0F79"/>
    <w:rsid w:val="00CA0FAA"/>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2D37"/>
    <w:rsid w:val="00CB40DB"/>
    <w:rsid w:val="00CB41FF"/>
    <w:rsid w:val="00CB42D0"/>
    <w:rsid w:val="00CB46A3"/>
    <w:rsid w:val="00CB5A70"/>
    <w:rsid w:val="00CB7F96"/>
    <w:rsid w:val="00CC0030"/>
    <w:rsid w:val="00CC1E9E"/>
    <w:rsid w:val="00CC212F"/>
    <w:rsid w:val="00CC2827"/>
    <w:rsid w:val="00CC2CC2"/>
    <w:rsid w:val="00CC3E48"/>
    <w:rsid w:val="00CC3F96"/>
    <w:rsid w:val="00CC4658"/>
    <w:rsid w:val="00CC4DAA"/>
    <w:rsid w:val="00CC5BCA"/>
    <w:rsid w:val="00CC601C"/>
    <w:rsid w:val="00CC61E2"/>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A"/>
    <w:rsid w:val="00CE5D29"/>
    <w:rsid w:val="00CE5F66"/>
    <w:rsid w:val="00CE728A"/>
    <w:rsid w:val="00CE7308"/>
    <w:rsid w:val="00CE7A51"/>
    <w:rsid w:val="00CF15C3"/>
    <w:rsid w:val="00CF1985"/>
    <w:rsid w:val="00CF1B22"/>
    <w:rsid w:val="00CF1C9C"/>
    <w:rsid w:val="00CF2A20"/>
    <w:rsid w:val="00CF42ED"/>
    <w:rsid w:val="00CF4871"/>
    <w:rsid w:val="00CF4946"/>
    <w:rsid w:val="00CF4AB5"/>
    <w:rsid w:val="00CF51B2"/>
    <w:rsid w:val="00CF53B9"/>
    <w:rsid w:val="00CF5557"/>
    <w:rsid w:val="00CF583F"/>
    <w:rsid w:val="00CF616C"/>
    <w:rsid w:val="00CF61A8"/>
    <w:rsid w:val="00CF6596"/>
    <w:rsid w:val="00CF6782"/>
    <w:rsid w:val="00CF67BC"/>
    <w:rsid w:val="00CF6CCB"/>
    <w:rsid w:val="00CF70A9"/>
    <w:rsid w:val="00CF7245"/>
    <w:rsid w:val="00CF7452"/>
    <w:rsid w:val="00CF7511"/>
    <w:rsid w:val="00D0105D"/>
    <w:rsid w:val="00D0138A"/>
    <w:rsid w:val="00D01BB6"/>
    <w:rsid w:val="00D02A82"/>
    <w:rsid w:val="00D02F36"/>
    <w:rsid w:val="00D034DA"/>
    <w:rsid w:val="00D03C49"/>
    <w:rsid w:val="00D0545F"/>
    <w:rsid w:val="00D05548"/>
    <w:rsid w:val="00D05DFF"/>
    <w:rsid w:val="00D05E82"/>
    <w:rsid w:val="00D06CC9"/>
    <w:rsid w:val="00D0740D"/>
    <w:rsid w:val="00D07520"/>
    <w:rsid w:val="00D075D9"/>
    <w:rsid w:val="00D07A39"/>
    <w:rsid w:val="00D07B88"/>
    <w:rsid w:val="00D10473"/>
    <w:rsid w:val="00D11230"/>
    <w:rsid w:val="00D11A99"/>
    <w:rsid w:val="00D1295E"/>
    <w:rsid w:val="00D12D0F"/>
    <w:rsid w:val="00D12F51"/>
    <w:rsid w:val="00D130A5"/>
    <w:rsid w:val="00D13858"/>
    <w:rsid w:val="00D13A73"/>
    <w:rsid w:val="00D14735"/>
    <w:rsid w:val="00D147E7"/>
    <w:rsid w:val="00D14918"/>
    <w:rsid w:val="00D151F7"/>
    <w:rsid w:val="00D16644"/>
    <w:rsid w:val="00D16729"/>
    <w:rsid w:val="00D16BDC"/>
    <w:rsid w:val="00D17295"/>
    <w:rsid w:val="00D17ABE"/>
    <w:rsid w:val="00D20230"/>
    <w:rsid w:val="00D2112A"/>
    <w:rsid w:val="00D21913"/>
    <w:rsid w:val="00D222F9"/>
    <w:rsid w:val="00D226A0"/>
    <w:rsid w:val="00D22875"/>
    <w:rsid w:val="00D228CF"/>
    <w:rsid w:val="00D229DE"/>
    <w:rsid w:val="00D2441A"/>
    <w:rsid w:val="00D24E13"/>
    <w:rsid w:val="00D24E68"/>
    <w:rsid w:val="00D2540B"/>
    <w:rsid w:val="00D260FF"/>
    <w:rsid w:val="00D2674D"/>
    <w:rsid w:val="00D271E5"/>
    <w:rsid w:val="00D27B03"/>
    <w:rsid w:val="00D27D99"/>
    <w:rsid w:val="00D30A99"/>
    <w:rsid w:val="00D313A0"/>
    <w:rsid w:val="00D31FA1"/>
    <w:rsid w:val="00D3224B"/>
    <w:rsid w:val="00D3246C"/>
    <w:rsid w:val="00D333C9"/>
    <w:rsid w:val="00D3344B"/>
    <w:rsid w:val="00D3367D"/>
    <w:rsid w:val="00D33963"/>
    <w:rsid w:val="00D33B69"/>
    <w:rsid w:val="00D34FD4"/>
    <w:rsid w:val="00D36CBA"/>
    <w:rsid w:val="00D36D48"/>
    <w:rsid w:val="00D37602"/>
    <w:rsid w:val="00D3762C"/>
    <w:rsid w:val="00D37E73"/>
    <w:rsid w:val="00D40065"/>
    <w:rsid w:val="00D40388"/>
    <w:rsid w:val="00D40762"/>
    <w:rsid w:val="00D40BCF"/>
    <w:rsid w:val="00D40E4B"/>
    <w:rsid w:val="00D41048"/>
    <w:rsid w:val="00D411FE"/>
    <w:rsid w:val="00D419C9"/>
    <w:rsid w:val="00D41C32"/>
    <w:rsid w:val="00D422FF"/>
    <w:rsid w:val="00D425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0E05"/>
    <w:rsid w:val="00D514D3"/>
    <w:rsid w:val="00D51DBE"/>
    <w:rsid w:val="00D51E6F"/>
    <w:rsid w:val="00D52B7C"/>
    <w:rsid w:val="00D52F06"/>
    <w:rsid w:val="00D53348"/>
    <w:rsid w:val="00D5344C"/>
    <w:rsid w:val="00D539EA"/>
    <w:rsid w:val="00D53A22"/>
    <w:rsid w:val="00D53F07"/>
    <w:rsid w:val="00D541BE"/>
    <w:rsid w:val="00D545B5"/>
    <w:rsid w:val="00D5486F"/>
    <w:rsid w:val="00D54B93"/>
    <w:rsid w:val="00D54EB4"/>
    <w:rsid w:val="00D559CC"/>
    <w:rsid w:val="00D55BDD"/>
    <w:rsid w:val="00D572B9"/>
    <w:rsid w:val="00D577DD"/>
    <w:rsid w:val="00D57B45"/>
    <w:rsid w:val="00D57E21"/>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50BC"/>
    <w:rsid w:val="00D65BEC"/>
    <w:rsid w:val="00D66E01"/>
    <w:rsid w:val="00D672DD"/>
    <w:rsid w:val="00D674AE"/>
    <w:rsid w:val="00D67B1E"/>
    <w:rsid w:val="00D67DB1"/>
    <w:rsid w:val="00D67F0F"/>
    <w:rsid w:val="00D705BD"/>
    <w:rsid w:val="00D707DD"/>
    <w:rsid w:val="00D7149B"/>
    <w:rsid w:val="00D7210D"/>
    <w:rsid w:val="00D726EE"/>
    <w:rsid w:val="00D731B2"/>
    <w:rsid w:val="00D73592"/>
    <w:rsid w:val="00D736DA"/>
    <w:rsid w:val="00D74062"/>
    <w:rsid w:val="00D7430D"/>
    <w:rsid w:val="00D74BED"/>
    <w:rsid w:val="00D74F41"/>
    <w:rsid w:val="00D75C1F"/>
    <w:rsid w:val="00D75E09"/>
    <w:rsid w:val="00D75E72"/>
    <w:rsid w:val="00D75E85"/>
    <w:rsid w:val="00D75F1F"/>
    <w:rsid w:val="00D76CB7"/>
    <w:rsid w:val="00D7738B"/>
    <w:rsid w:val="00D77C05"/>
    <w:rsid w:val="00D80055"/>
    <w:rsid w:val="00D80475"/>
    <w:rsid w:val="00D8081C"/>
    <w:rsid w:val="00D80837"/>
    <w:rsid w:val="00D80B05"/>
    <w:rsid w:val="00D81519"/>
    <w:rsid w:val="00D82BC7"/>
    <w:rsid w:val="00D82D71"/>
    <w:rsid w:val="00D839E6"/>
    <w:rsid w:val="00D84139"/>
    <w:rsid w:val="00D84543"/>
    <w:rsid w:val="00D84E4A"/>
    <w:rsid w:val="00D85D7C"/>
    <w:rsid w:val="00D85E87"/>
    <w:rsid w:val="00D87782"/>
    <w:rsid w:val="00D87849"/>
    <w:rsid w:val="00D87B62"/>
    <w:rsid w:val="00D9103F"/>
    <w:rsid w:val="00D924BB"/>
    <w:rsid w:val="00D927FE"/>
    <w:rsid w:val="00D92CAF"/>
    <w:rsid w:val="00D936AE"/>
    <w:rsid w:val="00D95931"/>
    <w:rsid w:val="00D95982"/>
    <w:rsid w:val="00D95D7E"/>
    <w:rsid w:val="00D96EBC"/>
    <w:rsid w:val="00D97975"/>
    <w:rsid w:val="00D97A92"/>
    <w:rsid w:val="00D97BCA"/>
    <w:rsid w:val="00D97EAB"/>
    <w:rsid w:val="00D97EBD"/>
    <w:rsid w:val="00D97F40"/>
    <w:rsid w:val="00DA009B"/>
    <w:rsid w:val="00DA03FD"/>
    <w:rsid w:val="00DA0F41"/>
    <w:rsid w:val="00DA1191"/>
    <w:rsid w:val="00DA14FA"/>
    <w:rsid w:val="00DA1F0B"/>
    <w:rsid w:val="00DA2061"/>
    <w:rsid w:val="00DA300F"/>
    <w:rsid w:val="00DA5168"/>
    <w:rsid w:val="00DA53AC"/>
    <w:rsid w:val="00DA5911"/>
    <w:rsid w:val="00DA5A7E"/>
    <w:rsid w:val="00DA5EB7"/>
    <w:rsid w:val="00DA70D0"/>
    <w:rsid w:val="00DA722E"/>
    <w:rsid w:val="00DA73C4"/>
    <w:rsid w:val="00DA7733"/>
    <w:rsid w:val="00DA79A8"/>
    <w:rsid w:val="00DA7C22"/>
    <w:rsid w:val="00DA7DD9"/>
    <w:rsid w:val="00DB0003"/>
    <w:rsid w:val="00DB0276"/>
    <w:rsid w:val="00DB0389"/>
    <w:rsid w:val="00DB085C"/>
    <w:rsid w:val="00DB198D"/>
    <w:rsid w:val="00DB1E02"/>
    <w:rsid w:val="00DB230F"/>
    <w:rsid w:val="00DB23BC"/>
    <w:rsid w:val="00DB27FB"/>
    <w:rsid w:val="00DB2826"/>
    <w:rsid w:val="00DB33A5"/>
    <w:rsid w:val="00DB398E"/>
    <w:rsid w:val="00DB3D65"/>
    <w:rsid w:val="00DB4127"/>
    <w:rsid w:val="00DB42A1"/>
    <w:rsid w:val="00DB4FEF"/>
    <w:rsid w:val="00DB653A"/>
    <w:rsid w:val="00DB7960"/>
    <w:rsid w:val="00DC02A3"/>
    <w:rsid w:val="00DC099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2F3B"/>
    <w:rsid w:val="00DD3770"/>
    <w:rsid w:val="00DD39B8"/>
    <w:rsid w:val="00DD43D0"/>
    <w:rsid w:val="00DD4B3A"/>
    <w:rsid w:val="00DD4BFF"/>
    <w:rsid w:val="00DD56A3"/>
    <w:rsid w:val="00DD5CB8"/>
    <w:rsid w:val="00DD6071"/>
    <w:rsid w:val="00DD63A9"/>
    <w:rsid w:val="00DD63DD"/>
    <w:rsid w:val="00DD645E"/>
    <w:rsid w:val="00DD6F4C"/>
    <w:rsid w:val="00DD73E6"/>
    <w:rsid w:val="00DD79D0"/>
    <w:rsid w:val="00DE017D"/>
    <w:rsid w:val="00DE2507"/>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1D89"/>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4B4F"/>
    <w:rsid w:val="00E0525F"/>
    <w:rsid w:val="00E06723"/>
    <w:rsid w:val="00E06973"/>
    <w:rsid w:val="00E06C0A"/>
    <w:rsid w:val="00E0705A"/>
    <w:rsid w:val="00E07D8A"/>
    <w:rsid w:val="00E10643"/>
    <w:rsid w:val="00E1249C"/>
    <w:rsid w:val="00E12591"/>
    <w:rsid w:val="00E12F2F"/>
    <w:rsid w:val="00E13D9A"/>
    <w:rsid w:val="00E142FE"/>
    <w:rsid w:val="00E16307"/>
    <w:rsid w:val="00E16382"/>
    <w:rsid w:val="00E16FF8"/>
    <w:rsid w:val="00E17227"/>
    <w:rsid w:val="00E1790C"/>
    <w:rsid w:val="00E202FD"/>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2F"/>
    <w:rsid w:val="00E27AE1"/>
    <w:rsid w:val="00E3022E"/>
    <w:rsid w:val="00E30F81"/>
    <w:rsid w:val="00E313A3"/>
    <w:rsid w:val="00E318BC"/>
    <w:rsid w:val="00E32141"/>
    <w:rsid w:val="00E32585"/>
    <w:rsid w:val="00E32A31"/>
    <w:rsid w:val="00E32FBC"/>
    <w:rsid w:val="00E331A2"/>
    <w:rsid w:val="00E338A4"/>
    <w:rsid w:val="00E34105"/>
    <w:rsid w:val="00E34991"/>
    <w:rsid w:val="00E34DA7"/>
    <w:rsid w:val="00E34EDA"/>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4F3"/>
    <w:rsid w:val="00E449DD"/>
    <w:rsid w:val="00E44B31"/>
    <w:rsid w:val="00E454D9"/>
    <w:rsid w:val="00E45919"/>
    <w:rsid w:val="00E45EB8"/>
    <w:rsid w:val="00E46258"/>
    <w:rsid w:val="00E46482"/>
    <w:rsid w:val="00E46DB0"/>
    <w:rsid w:val="00E47BD3"/>
    <w:rsid w:val="00E47DAF"/>
    <w:rsid w:val="00E50BAD"/>
    <w:rsid w:val="00E50C8B"/>
    <w:rsid w:val="00E510CE"/>
    <w:rsid w:val="00E51518"/>
    <w:rsid w:val="00E51543"/>
    <w:rsid w:val="00E516BE"/>
    <w:rsid w:val="00E51915"/>
    <w:rsid w:val="00E51A52"/>
    <w:rsid w:val="00E52424"/>
    <w:rsid w:val="00E54141"/>
    <w:rsid w:val="00E55564"/>
    <w:rsid w:val="00E55AAB"/>
    <w:rsid w:val="00E55D8A"/>
    <w:rsid w:val="00E5604A"/>
    <w:rsid w:val="00E561C6"/>
    <w:rsid w:val="00E5654F"/>
    <w:rsid w:val="00E56888"/>
    <w:rsid w:val="00E56B10"/>
    <w:rsid w:val="00E57171"/>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5DE4"/>
    <w:rsid w:val="00E666CC"/>
    <w:rsid w:val="00E66733"/>
    <w:rsid w:val="00E66B6C"/>
    <w:rsid w:val="00E67B2F"/>
    <w:rsid w:val="00E67D0A"/>
    <w:rsid w:val="00E67FE3"/>
    <w:rsid w:val="00E70C01"/>
    <w:rsid w:val="00E711D1"/>
    <w:rsid w:val="00E7187A"/>
    <w:rsid w:val="00E71A37"/>
    <w:rsid w:val="00E7378F"/>
    <w:rsid w:val="00E73C44"/>
    <w:rsid w:val="00E74744"/>
    <w:rsid w:val="00E75707"/>
    <w:rsid w:val="00E75D4C"/>
    <w:rsid w:val="00E762C6"/>
    <w:rsid w:val="00E76410"/>
    <w:rsid w:val="00E7654F"/>
    <w:rsid w:val="00E767A7"/>
    <w:rsid w:val="00E7687C"/>
    <w:rsid w:val="00E77207"/>
    <w:rsid w:val="00E77CF8"/>
    <w:rsid w:val="00E77F9A"/>
    <w:rsid w:val="00E80347"/>
    <w:rsid w:val="00E80B86"/>
    <w:rsid w:val="00E8148B"/>
    <w:rsid w:val="00E814A0"/>
    <w:rsid w:val="00E81C17"/>
    <w:rsid w:val="00E826AF"/>
    <w:rsid w:val="00E82B2A"/>
    <w:rsid w:val="00E830AE"/>
    <w:rsid w:val="00E83121"/>
    <w:rsid w:val="00E832B4"/>
    <w:rsid w:val="00E83F18"/>
    <w:rsid w:val="00E8470B"/>
    <w:rsid w:val="00E84A8F"/>
    <w:rsid w:val="00E84CDC"/>
    <w:rsid w:val="00E850A3"/>
    <w:rsid w:val="00E85704"/>
    <w:rsid w:val="00E8760D"/>
    <w:rsid w:val="00E87D16"/>
    <w:rsid w:val="00E92328"/>
    <w:rsid w:val="00E924CF"/>
    <w:rsid w:val="00E9251A"/>
    <w:rsid w:val="00E9293B"/>
    <w:rsid w:val="00E92C20"/>
    <w:rsid w:val="00E92F0F"/>
    <w:rsid w:val="00E93755"/>
    <w:rsid w:val="00E949FD"/>
    <w:rsid w:val="00E95477"/>
    <w:rsid w:val="00E95BBE"/>
    <w:rsid w:val="00E962DF"/>
    <w:rsid w:val="00E962F8"/>
    <w:rsid w:val="00E963FA"/>
    <w:rsid w:val="00E96D54"/>
    <w:rsid w:val="00E96DAC"/>
    <w:rsid w:val="00E97321"/>
    <w:rsid w:val="00EA0204"/>
    <w:rsid w:val="00EA153A"/>
    <w:rsid w:val="00EA1DB6"/>
    <w:rsid w:val="00EA23F4"/>
    <w:rsid w:val="00EA2B7A"/>
    <w:rsid w:val="00EA39D3"/>
    <w:rsid w:val="00EA3BA8"/>
    <w:rsid w:val="00EA459C"/>
    <w:rsid w:val="00EA5343"/>
    <w:rsid w:val="00EA661F"/>
    <w:rsid w:val="00EA7293"/>
    <w:rsid w:val="00EA7AF6"/>
    <w:rsid w:val="00EB0279"/>
    <w:rsid w:val="00EB0869"/>
    <w:rsid w:val="00EB0AAA"/>
    <w:rsid w:val="00EB1338"/>
    <w:rsid w:val="00EB13FF"/>
    <w:rsid w:val="00EB1440"/>
    <w:rsid w:val="00EB14A4"/>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B8F"/>
    <w:rsid w:val="00EC6CCD"/>
    <w:rsid w:val="00EC76F7"/>
    <w:rsid w:val="00ED0040"/>
    <w:rsid w:val="00ED0DEA"/>
    <w:rsid w:val="00ED10D9"/>
    <w:rsid w:val="00ED13D6"/>
    <w:rsid w:val="00ED19A9"/>
    <w:rsid w:val="00ED213C"/>
    <w:rsid w:val="00ED2991"/>
    <w:rsid w:val="00ED44C2"/>
    <w:rsid w:val="00ED50AD"/>
    <w:rsid w:val="00ED5218"/>
    <w:rsid w:val="00ED59A1"/>
    <w:rsid w:val="00ED5C4B"/>
    <w:rsid w:val="00ED6955"/>
    <w:rsid w:val="00ED738E"/>
    <w:rsid w:val="00ED799A"/>
    <w:rsid w:val="00EE09B0"/>
    <w:rsid w:val="00EE0D68"/>
    <w:rsid w:val="00EE0DD3"/>
    <w:rsid w:val="00EE10A4"/>
    <w:rsid w:val="00EE11A8"/>
    <w:rsid w:val="00EE11AD"/>
    <w:rsid w:val="00EE17FA"/>
    <w:rsid w:val="00EE18EC"/>
    <w:rsid w:val="00EE1D2E"/>
    <w:rsid w:val="00EE3B8A"/>
    <w:rsid w:val="00EE4175"/>
    <w:rsid w:val="00EE4AAD"/>
    <w:rsid w:val="00EE5B91"/>
    <w:rsid w:val="00EE6AB2"/>
    <w:rsid w:val="00EE712F"/>
    <w:rsid w:val="00EE737E"/>
    <w:rsid w:val="00EE7D17"/>
    <w:rsid w:val="00EF06CC"/>
    <w:rsid w:val="00EF1D7F"/>
    <w:rsid w:val="00EF1E4C"/>
    <w:rsid w:val="00EF2FEA"/>
    <w:rsid w:val="00EF303C"/>
    <w:rsid w:val="00EF3221"/>
    <w:rsid w:val="00EF36DD"/>
    <w:rsid w:val="00EF38BD"/>
    <w:rsid w:val="00EF4310"/>
    <w:rsid w:val="00EF47D5"/>
    <w:rsid w:val="00EF48C7"/>
    <w:rsid w:val="00EF7853"/>
    <w:rsid w:val="00F00150"/>
    <w:rsid w:val="00F00159"/>
    <w:rsid w:val="00F001C1"/>
    <w:rsid w:val="00F00C09"/>
    <w:rsid w:val="00F019DD"/>
    <w:rsid w:val="00F01D38"/>
    <w:rsid w:val="00F026E3"/>
    <w:rsid w:val="00F03753"/>
    <w:rsid w:val="00F0378E"/>
    <w:rsid w:val="00F039A2"/>
    <w:rsid w:val="00F03EAD"/>
    <w:rsid w:val="00F04983"/>
    <w:rsid w:val="00F05996"/>
    <w:rsid w:val="00F05A19"/>
    <w:rsid w:val="00F05AA5"/>
    <w:rsid w:val="00F064F9"/>
    <w:rsid w:val="00F07587"/>
    <w:rsid w:val="00F076DE"/>
    <w:rsid w:val="00F07EBC"/>
    <w:rsid w:val="00F10224"/>
    <w:rsid w:val="00F10762"/>
    <w:rsid w:val="00F10972"/>
    <w:rsid w:val="00F10E94"/>
    <w:rsid w:val="00F112F1"/>
    <w:rsid w:val="00F1172A"/>
    <w:rsid w:val="00F117C2"/>
    <w:rsid w:val="00F123DA"/>
    <w:rsid w:val="00F12A41"/>
    <w:rsid w:val="00F13941"/>
    <w:rsid w:val="00F14405"/>
    <w:rsid w:val="00F1445F"/>
    <w:rsid w:val="00F145DF"/>
    <w:rsid w:val="00F14F49"/>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55C"/>
    <w:rsid w:val="00F270C3"/>
    <w:rsid w:val="00F27136"/>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D43"/>
    <w:rsid w:val="00F34F77"/>
    <w:rsid w:val="00F3510C"/>
    <w:rsid w:val="00F36187"/>
    <w:rsid w:val="00F362F6"/>
    <w:rsid w:val="00F36574"/>
    <w:rsid w:val="00F366C7"/>
    <w:rsid w:val="00F367AF"/>
    <w:rsid w:val="00F367CA"/>
    <w:rsid w:val="00F369FB"/>
    <w:rsid w:val="00F37113"/>
    <w:rsid w:val="00F3736F"/>
    <w:rsid w:val="00F376B1"/>
    <w:rsid w:val="00F379A5"/>
    <w:rsid w:val="00F401E5"/>
    <w:rsid w:val="00F40715"/>
    <w:rsid w:val="00F4087C"/>
    <w:rsid w:val="00F4129E"/>
    <w:rsid w:val="00F41311"/>
    <w:rsid w:val="00F41C1F"/>
    <w:rsid w:val="00F4248F"/>
    <w:rsid w:val="00F42C97"/>
    <w:rsid w:val="00F42E38"/>
    <w:rsid w:val="00F42EF6"/>
    <w:rsid w:val="00F42FB5"/>
    <w:rsid w:val="00F4365A"/>
    <w:rsid w:val="00F43C4A"/>
    <w:rsid w:val="00F44C6C"/>
    <w:rsid w:val="00F44E77"/>
    <w:rsid w:val="00F45A96"/>
    <w:rsid w:val="00F45ACC"/>
    <w:rsid w:val="00F467F7"/>
    <w:rsid w:val="00F47E1E"/>
    <w:rsid w:val="00F500DA"/>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920"/>
    <w:rsid w:val="00F61FAC"/>
    <w:rsid w:val="00F62921"/>
    <w:rsid w:val="00F62DE2"/>
    <w:rsid w:val="00F64357"/>
    <w:rsid w:val="00F64787"/>
    <w:rsid w:val="00F64EDB"/>
    <w:rsid w:val="00F65793"/>
    <w:rsid w:val="00F660E2"/>
    <w:rsid w:val="00F663D9"/>
    <w:rsid w:val="00F6747A"/>
    <w:rsid w:val="00F70006"/>
    <w:rsid w:val="00F709A8"/>
    <w:rsid w:val="00F71865"/>
    <w:rsid w:val="00F71D8E"/>
    <w:rsid w:val="00F72203"/>
    <w:rsid w:val="00F728C0"/>
    <w:rsid w:val="00F72B78"/>
    <w:rsid w:val="00F72C62"/>
    <w:rsid w:val="00F72DCF"/>
    <w:rsid w:val="00F73588"/>
    <w:rsid w:val="00F73619"/>
    <w:rsid w:val="00F749EC"/>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363"/>
    <w:rsid w:val="00F8463D"/>
    <w:rsid w:val="00F84B72"/>
    <w:rsid w:val="00F85233"/>
    <w:rsid w:val="00F87011"/>
    <w:rsid w:val="00F87AD3"/>
    <w:rsid w:val="00F87EE7"/>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76CC"/>
    <w:rsid w:val="00F97731"/>
    <w:rsid w:val="00F97944"/>
    <w:rsid w:val="00FA1646"/>
    <w:rsid w:val="00FA1CA3"/>
    <w:rsid w:val="00FA2416"/>
    <w:rsid w:val="00FA2543"/>
    <w:rsid w:val="00FA2823"/>
    <w:rsid w:val="00FA324A"/>
    <w:rsid w:val="00FA33FA"/>
    <w:rsid w:val="00FA38F0"/>
    <w:rsid w:val="00FA3C90"/>
    <w:rsid w:val="00FA43CE"/>
    <w:rsid w:val="00FA4EB5"/>
    <w:rsid w:val="00FA564E"/>
    <w:rsid w:val="00FA5AB4"/>
    <w:rsid w:val="00FA5BCB"/>
    <w:rsid w:val="00FA637E"/>
    <w:rsid w:val="00FA681C"/>
    <w:rsid w:val="00FA6BE0"/>
    <w:rsid w:val="00FA6CE3"/>
    <w:rsid w:val="00FB00C9"/>
    <w:rsid w:val="00FB05C9"/>
    <w:rsid w:val="00FB084B"/>
    <w:rsid w:val="00FB0C32"/>
    <w:rsid w:val="00FB0E87"/>
    <w:rsid w:val="00FB133A"/>
    <w:rsid w:val="00FB2B91"/>
    <w:rsid w:val="00FB2B99"/>
    <w:rsid w:val="00FB3AE4"/>
    <w:rsid w:val="00FB3EC0"/>
    <w:rsid w:val="00FB3ED3"/>
    <w:rsid w:val="00FB4B09"/>
    <w:rsid w:val="00FB4B9C"/>
    <w:rsid w:val="00FB4C32"/>
    <w:rsid w:val="00FB5542"/>
    <w:rsid w:val="00FB6866"/>
    <w:rsid w:val="00FB6918"/>
    <w:rsid w:val="00FB6B30"/>
    <w:rsid w:val="00FB6B37"/>
    <w:rsid w:val="00FB6CF4"/>
    <w:rsid w:val="00FB7F54"/>
    <w:rsid w:val="00FC10AB"/>
    <w:rsid w:val="00FC165F"/>
    <w:rsid w:val="00FC19E0"/>
    <w:rsid w:val="00FC1CEA"/>
    <w:rsid w:val="00FC27AF"/>
    <w:rsid w:val="00FC2D0E"/>
    <w:rsid w:val="00FC36E9"/>
    <w:rsid w:val="00FC3A9A"/>
    <w:rsid w:val="00FC488D"/>
    <w:rsid w:val="00FC4BEF"/>
    <w:rsid w:val="00FC50CD"/>
    <w:rsid w:val="00FC54C0"/>
    <w:rsid w:val="00FC5C76"/>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D7D76"/>
    <w:rsid w:val="00FE0725"/>
    <w:rsid w:val="00FE08A4"/>
    <w:rsid w:val="00FE08BF"/>
    <w:rsid w:val="00FE131C"/>
    <w:rsid w:val="00FE15F5"/>
    <w:rsid w:val="00FE1784"/>
    <w:rsid w:val="00FE18D3"/>
    <w:rsid w:val="00FE1AF4"/>
    <w:rsid w:val="00FE3C38"/>
    <w:rsid w:val="00FE3D94"/>
    <w:rsid w:val="00FE5147"/>
    <w:rsid w:val="00FE54C1"/>
    <w:rsid w:val="00FE5EF4"/>
    <w:rsid w:val="00FE5F32"/>
    <w:rsid w:val="00FE6573"/>
    <w:rsid w:val="00FE69DF"/>
    <w:rsid w:val="00FE6F49"/>
    <w:rsid w:val="00FE75BC"/>
    <w:rsid w:val="00FE7AB5"/>
    <w:rsid w:val="00FF0C84"/>
    <w:rsid w:val="00FF0FD0"/>
    <w:rsid w:val="00FF112D"/>
    <w:rsid w:val="00FF1610"/>
    <w:rsid w:val="00FF1A42"/>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997BA9-D4FF-4C61-8E57-92368A10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539EA"/>
    <w:pPr>
      <w:keepNext/>
      <w:numPr>
        <w:ilvl w:val="2"/>
        <w:numId w:val="1"/>
      </w:numPr>
      <w:spacing w:before="240" w:after="60"/>
      <w:ind w:left="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39EA"/>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character" w:customStyle="1" w:styleId="Char3">
    <w:name w:val="列出段落 Char"/>
    <w:aliases w:val="- Bullets Char"/>
    <w:link w:val="af"/>
    <w:uiPriority w:val="34"/>
    <w:qFormat/>
    <w:rsid w:val="006E7671"/>
    <w:rPr>
      <w:rFonts w:ascii="Calibri" w:hAnsi="Calibri"/>
      <w:kern w:val="2"/>
      <w:sz w:val="21"/>
      <w:szCs w:val="22"/>
    </w:rPr>
  </w:style>
  <w:style w:type="character" w:styleId="af2">
    <w:name w:val="Placeholder Text"/>
    <w:basedOn w:val="a1"/>
    <w:uiPriority w:val="99"/>
    <w:semiHidden/>
    <w:rsid w:val="00C316D1"/>
    <w:rPr>
      <w:color w:val="808080"/>
    </w:rPr>
  </w:style>
  <w:style w:type="paragraph" w:styleId="af3">
    <w:name w:val="Revision"/>
    <w:hidden/>
    <w:uiPriority w:val="99"/>
    <w:semiHidden/>
    <w:rsid w:val="00A17B3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828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32795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7836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91016">
      <w:bodyDiv w:val="1"/>
      <w:marLeft w:val="0"/>
      <w:marRight w:val="0"/>
      <w:marTop w:val="0"/>
      <w:marBottom w:val="0"/>
      <w:divBdr>
        <w:top w:val="none" w:sz="0" w:space="0" w:color="auto"/>
        <w:left w:val="none" w:sz="0" w:space="0" w:color="auto"/>
        <w:bottom w:val="none" w:sz="0" w:space="0" w:color="auto"/>
        <w:right w:val="none" w:sz="0" w:space="0" w:color="auto"/>
      </w:divBdr>
    </w:div>
    <w:div w:id="532158653">
      <w:bodyDiv w:val="1"/>
      <w:marLeft w:val="0"/>
      <w:marRight w:val="0"/>
      <w:marTop w:val="0"/>
      <w:marBottom w:val="0"/>
      <w:divBdr>
        <w:top w:val="none" w:sz="0" w:space="0" w:color="auto"/>
        <w:left w:val="none" w:sz="0" w:space="0" w:color="auto"/>
        <w:bottom w:val="none" w:sz="0" w:space="0" w:color="auto"/>
        <w:right w:val="none" w:sz="0" w:space="0" w:color="auto"/>
      </w:divBdr>
    </w:div>
    <w:div w:id="574783456">
      <w:bodyDiv w:val="1"/>
      <w:marLeft w:val="0"/>
      <w:marRight w:val="0"/>
      <w:marTop w:val="0"/>
      <w:marBottom w:val="0"/>
      <w:divBdr>
        <w:top w:val="none" w:sz="0" w:space="0" w:color="auto"/>
        <w:left w:val="none" w:sz="0" w:space="0" w:color="auto"/>
        <w:bottom w:val="none" w:sz="0" w:space="0" w:color="auto"/>
        <w:right w:val="none" w:sz="0" w:space="0" w:color="auto"/>
      </w:divBdr>
    </w:div>
    <w:div w:id="58708325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3876810">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6060845">
      <w:bodyDiv w:val="1"/>
      <w:marLeft w:val="0"/>
      <w:marRight w:val="0"/>
      <w:marTop w:val="0"/>
      <w:marBottom w:val="0"/>
      <w:divBdr>
        <w:top w:val="none" w:sz="0" w:space="0" w:color="auto"/>
        <w:left w:val="none" w:sz="0" w:space="0" w:color="auto"/>
        <w:bottom w:val="none" w:sz="0" w:space="0" w:color="auto"/>
        <w:right w:val="none" w:sz="0" w:space="0" w:color="auto"/>
      </w:divBdr>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9807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5490434">
      <w:bodyDiv w:val="1"/>
      <w:marLeft w:val="0"/>
      <w:marRight w:val="0"/>
      <w:marTop w:val="0"/>
      <w:marBottom w:val="0"/>
      <w:divBdr>
        <w:top w:val="none" w:sz="0" w:space="0" w:color="auto"/>
        <w:left w:val="none" w:sz="0" w:space="0" w:color="auto"/>
        <w:bottom w:val="none" w:sz="0" w:space="0" w:color="auto"/>
        <w:right w:val="none" w:sz="0" w:space="0" w:color="auto"/>
      </w:divBdr>
    </w:div>
    <w:div w:id="759254014">
      <w:bodyDiv w:val="1"/>
      <w:marLeft w:val="0"/>
      <w:marRight w:val="0"/>
      <w:marTop w:val="0"/>
      <w:marBottom w:val="0"/>
      <w:divBdr>
        <w:top w:val="none" w:sz="0" w:space="0" w:color="auto"/>
        <w:left w:val="none" w:sz="0" w:space="0" w:color="auto"/>
        <w:bottom w:val="none" w:sz="0" w:space="0" w:color="auto"/>
        <w:right w:val="none" w:sz="0" w:space="0" w:color="auto"/>
      </w:divBdr>
    </w:div>
    <w:div w:id="76030198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6968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7119224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46203">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85661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472912">
      <w:bodyDiv w:val="1"/>
      <w:marLeft w:val="0"/>
      <w:marRight w:val="0"/>
      <w:marTop w:val="0"/>
      <w:marBottom w:val="0"/>
      <w:divBdr>
        <w:top w:val="none" w:sz="0" w:space="0" w:color="auto"/>
        <w:left w:val="none" w:sz="0" w:space="0" w:color="auto"/>
        <w:bottom w:val="none" w:sz="0" w:space="0" w:color="auto"/>
        <w:right w:val="none" w:sz="0" w:space="0" w:color="auto"/>
      </w:divBdr>
    </w:div>
    <w:div w:id="150793747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23384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767322">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781735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package" Target="embeddings/Microsoft_Visio___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6D84F-A310-4F83-BEF7-C60F025A2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1285</Words>
  <Characters>7330</Characters>
  <Application>Microsoft Office Word</Application>
  <DocSecurity>0</DocSecurity>
  <Lines>61</Lines>
  <Paragraphs>17</Paragraphs>
  <ScaleCrop>false</ScaleCrop>
  <Company>Vivo</Company>
  <LinksUpToDate>false</LinksUpToDate>
  <CharactersWithSpaces>8598</CharactersWithSpaces>
  <SharedDoc>false</SharedDoc>
  <HLinks>
    <vt:vector size="6" baseType="variant">
      <vt:variant>
        <vt:i4>5701739</vt:i4>
      </vt:variant>
      <vt:variant>
        <vt:i4>6</vt:i4>
      </vt:variant>
      <vt:variant>
        <vt:i4>0</vt:i4>
      </vt:variant>
      <vt:variant>
        <vt:i4>5</vt:i4>
      </vt:variant>
      <vt:variant>
        <vt:lpwstr>http://www.baidu.com/link?url=NNcdSHGKFnh5jMOFAcK1aHWDoBRPwVDqFXktnClWMSnNNExrhb8Qjr4Gzc8jLRKrgnT6_dgg-PUElRO-eQoAEuPJ7G4enHa1-sVJU52IeQO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shenxd</cp:lastModifiedBy>
  <cp:revision>3</cp:revision>
  <cp:lastPrinted>2011-08-03T09:36:00Z</cp:lastPrinted>
  <dcterms:created xsi:type="dcterms:W3CDTF">2017-11-17T11:54:00Z</dcterms:created>
  <dcterms:modified xsi:type="dcterms:W3CDTF">2017-11-18T02:11:00Z</dcterms:modified>
</cp:coreProperties>
</file>